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D0" w:rsidRPr="00CE4010" w:rsidRDefault="00F11047" w:rsidP="00CE4010">
      <w:pPr>
        <w:jc w:val="center"/>
        <w:rPr>
          <w:b/>
          <w:i/>
          <w:sz w:val="26"/>
          <w:u w:val="single"/>
        </w:rPr>
      </w:pPr>
      <w:r>
        <w:rPr>
          <w:b/>
          <w:i/>
          <w:sz w:val="26"/>
          <w:u w:val="single"/>
        </w:rPr>
        <w:t xml:space="preserve">{1} </w:t>
      </w:r>
      <w:r w:rsidR="004D22DE" w:rsidRPr="00CE4010">
        <w:rPr>
          <w:b/>
          <w:i/>
          <w:sz w:val="26"/>
          <w:u w:val="single"/>
        </w:rPr>
        <w:t>MANDAP KEEPER SERVICE {w.e.f. 1</w:t>
      </w:r>
      <w:r w:rsidR="004D22DE" w:rsidRPr="00CE4010">
        <w:rPr>
          <w:b/>
          <w:i/>
          <w:sz w:val="26"/>
          <w:u w:val="single"/>
          <w:vertAlign w:val="superscript"/>
        </w:rPr>
        <w:t>st</w:t>
      </w:r>
      <w:r w:rsidR="004D22DE" w:rsidRPr="00CE4010">
        <w:rPr>
          <w:b/>
          <w:i/>
          <w:sz w:val="26"/>
          <w:u w:val="single"/>
        </w:rPr>
        <w:t xml:space="preserve"> July 1997}- Export/Import Category ‘B’</w:t>
      </w:r>
    </w:p>
    <w:p w:rsidR="004D22DE" w:rsidRPr="00CE4010" w:rsidRDefault="004D22DE" w:rsidP="004D22DE">
      <w:pPr>
        <w:pStyle w:val="ListParagraph"/>
        <w:numPr>
          <w:ilvl w:val="0"/>
          <w:numId w:val="1"/>
        </w:numPr>
        <w:jc w:val="both"/>
        <w:rPr>
          <w:b/>
        </w:rPr>
      </w:pPr>
      <w:r w:rsidRPr="00CE4010">
        <w:rPr>
          <w:b/>
        </w:rPr>
        <w:t>Definitions:-</w:t>
      </w:r>
    </w:p>
    <w:p w:rsidR="004D22DE" w:rsidRPr="004D22DE" w:rsidRDefault="004D22DE" w:rsidP="004D22DE">
      <w:pPr>
        <w:pStyle w:val="ListParagraph"/>
        <w:numPr>
          <w:ilvl w:val="1"/>
          <w:numId w:val="1"/>
        </w:numPr>
        <w:jc w:val="both"/>
        <w:rPr>
          <w:b/>
        </w:rPr>
      </w:pPr>
      <w:r w:rsidRPr="004D22DE">
        <w:rPr>
          <w:b/>
        </w:rPr>
        <w:t>Mandap</w:t>
      </w:r>
      <w:r>
        <w:rPr>
          <w:b/>
        </w:rPr>
        <w:t xml:space="preserve"> </w:t>
      </w:r>
      <w:r w:rsidRPr="004D22DE">
        <w:t>means any immovable</w:t>
      </w:r>
      <w:r>
        <w:t xml:space="preserve"> property as defined in section 3 of the Transfer of Property Act, 1882 and includes any furniture, fixtures, light fitting and floor coverings therein let out for consideration for organizing any official, social or business function. {Social function includes marriage}</w:t>
      </w:r>
    </w:p>
    <w:p w:rsidR="004D22DE" w:rsidRPr="004D22DE" w:rsidRDefault="004D22DE" w:rsidP="004D22DE">
      <w:pPr>
        <w:pStyle w:val="ListParagraph"/>
        <w:numPr>
          <w:ilvl w:val="1"/>
          <w:numId w:val="1"/>
        </w:numPr>
        <w:jc w:val="both"/>
        <w:rPr>
          <w:b/>
        </w:rPr>
      </w:pPr>
      <w:r w:rsidRPr="004D22DE">
        <w:rPr>
          <w:b/>
        </w:rPr>
        <w:t xml:space="preserve">Mandap keeper </w:t>
      </w:r>
      <w:r>
        <w:t xml:space="preserve">means a person who allows temporary occupation of a mandap for consideration for organizing any official, social or business function. </w:t>
      </w:r>
    </w:p>
    <w:p w:rsidR="004D22DE" w:rsidRPr="00403C8B" w:rsidRDefault="004D22DE" w:rsidP="004D22DE">
      <w:pPr>
        <w:pStyle w:val="ListParagraph"/>
        <w:numPr>
          <w:ilvl w:val="1"/>
          <w:numId w:val="1"/>
        </w:numPr>
        <w:jc w:val="both"/>
        <w:rPr>
          <w:b/>
        </w:rPr>
      </w:pPr>
      <w:r>
        <w:rPr>
          <w:b/>
        </w:rPr>
        <w:t xml:space="preserve">Caterer </w:t>
      </w:r>
      <w:r>
        <w:t>means any person who supplies, either directly or indirectly, any food, edible preparations, alcoholic or non-alcoholic beverages or crockery and similar articles or accoutrements for any purpose or occasion.</w:t>
      </w:r>
    </w:p>
    <w:p w:rsidR="00403C8B" w:rsidRPr="004D22DE" w:rsidRDefault="00403C8B" w:rsidP="00403C8B">
      <w:pPr>
        <w:pStyle w:val="ListParagraph"/>
        <w:ind w:left="1440"/>
        <w:jc w:val="both"/>
        <w:rPr>
          <w:b/>
        </w:rPr>
      </w:pPr>
    </w:p>
    <w:p w:rsidR="004D22DE" w:rsidRPr="00CE4010" w:rsidRDefault="004D22DE" w:rsidP="004D22DE">
      <w:pPr>
        <w:pStyle w:val="ListParagraph"/>
        <w:numPr>
          <w:ilvl w:val="0"/>
          <w:numId w:val="1"/>
        </w:numPr>
        <w:jc w:val="both"/>
        <w:rPr>
          <w:b/>
        </w:rPr>
      </w:pPr>
      <w:r w:rsidRPr="00CE4010">
        <w:rPr>
          <w:b/>
        </w:rPr>
        <w:t>Taxable service means:-</w:t>
      </w:r>
      <w:r w:rsidRPr="00CE4010">
        <w:rPr>
          <w:b/>
        </w:rPr>
        <w:tab/>
      </w:r>
      <w:r w:rsidR="00403C8B" w:rsidRPr="00CE4010">
        <w:rPr>
          <w:b/>
        </w:rPr>
        <w:t xml:space="preserve"> {Section 65(105)(m)}</w:t>
      </w:r>
    </w:p>
    <w:p w:rsidR="00403C8B" w:rsidRDefault="004D22DE" w:rsidP="00CE4010">
      <w:pPr>
        <w:pStyle w:val="ListParagraph"/>
        <w:ind w:left="1170" w:firstLine="630"/>
        <w:jc w:val="both"/>
      </w:pPr>
      <w:r>
        <w:t>Any service provided or to be provided to any person, by a mandap keeper in relation</w:t>
      </w:r>
      <w:r w:rsidR="00403C8B">
        <w:t xml:space="preserve"> to the use of mandap in any manner including the facilities provided or to be provided to such person in relation to such use and also services, if any, provided or to be provided as a caterer.</w:t>
      </w:r>
    </w:p>
    <w:p w:rsidR="00403C8B" w:rsidRDefault="00403C8B" w:rsidP="00403C8B">
      <w:pPr>
        <w:jc w:val="both"/>
        <w:rPr>
          <w:b/>
        </w:rPr>
      </w:pPr>
      <w:r>
        <w:rPr>
          <w:b/>
        </w:rPr>
        <w:tab/>
        <w:t xml:space="preserve">Note:- </w:t>
      </w:r>
    </w:p>
    <w:p w:rsidR="00403C8B" w:rsidRDefault="00403C8B" w:rsidP="00403C8B">
      <w:pPr>
        <w:pStyle w:val="ListParagraph"/>
        <w:numPr>
          <w:ilvl w:val="0"/>
          <w:numId w:val="2"/>
        </w:numPr>
        <w:jc w:val="both"/>
      </w:pPr>
      <w:r>
        <w:t>“Immovable property” does not include standing timber, growing crops or grass.</w:t>
      </w:r>
    </w:p>
    <w:p w:rsidR="00403C8B" w:rsidRDefault="00403C8B" w:rsidP="00403C8B">
      <w:pPr>
        <w:pStyle w:val="ListParagraph"/>
        <w:numPr>
          <w:ilvl w:val="0"/>
          <w:numId w:val="2"/>
        </w:numPr>
        <w:jc w:val="both"/>
      </w:pPr>
      <w:r>
        <w:t xml:space="preserve">Dance, drama or music programme or competition are social functions and allowing temporary occupation of a hall for a consideration for organizing such function are liable to service tax. </w:t>
      </w:r>
    </w:p>
    <w:p w:rsidR="00403C8B" w:rsidRDefault="00403C8B" w:rsidP="00403C8B">
      <w:pPr>
        <w:pStyle w:val="ListParagraph"/>
        <w:ind w:left="2160"/>
        <w:jc w:val="both"/>
      </w:pPr>
    </w:p>
    <w:p w:rsidR="00403C8B" w:rsidRPr="00CE4010" w:rsidRDefault="00403C8B" w:rsidP="00403C8B">
      <w:pPr>
        <w:pStyle w:val="ListParagraph"/>
        <w:numPr>
          <w:ilvl w:val="0"/>
          <w:numId w:val="1"/>
        </w:numPr>
        <w:jc w:val="both"/>
        <w:rPr>
          <w:b/>
        </w:rPr>
      </w:pPr>
      <w:r w:rsidRPr="00CE4010">
        <w:rPr>
          <w:b/>
        </w:rPr>
        <w:t>Exemptions:-</w:t>
      </w:r>
    </w:p>
    <w:p w:rsidR="00403C8B" w:rsidRDefault="00403C8B" w:rsidP="00403C8B">
      <w:pPr>
        <w:pStyle w:val="ListParagraph"/>
        <w:numPr>
          <w:ilvl w:val="1"/>
          <w:numId w:val="1"/>
        </w:numPr>
        <w:jc w:val="both"/>
      </w:pPr>
      <w:r w:rsidRPr="00403C8B">
        <w:t>The taxable services provided to any person by a mandap keeper for the use of the</w:t>
      </w:r>
      <w:r>
        <w:t xml:space="preserve"> </w:t>
      </w:r>
      <w:r w:rsidRPr="00403C8B">
        <w:t>precincts of a religious place as a mandap are exempt from service tax leviable</w:t>
      </w:r>
      <w:r>
        <w:t xml:space="preserve"> </w:t>
      </w:r>
      <w:r w:rsidRPr="00403C8B">
        <w:t>there</w:t>
      </w:r>
      <w:r>
        <w:t xml:space="preserve"> </w:t>
      </w:r>
      <w:r w:rsidRPr="00403C8B">
        <w:t>on. Here, religious place means a place which is meant for conduct of prayers</w:t>
      </w:r>
      <w:r>
        <w:t xml:space="preserve"> </w:t>
      </w:r>
      <w:r w:rsidRPr="00403C8B">
        <w:t xml:space="preserve">or worship pertaining to a religion </w:t>
      </w:r>
      <w:r w:rsidRPr="00403C8B">
        <w:rPr>
          <w:i/>
          <w:iCs/>
        </w:rPr>
        <w:t>[Notification No. 14/2003 ST dated 20.06.2003]</w:t>
      </w:r>
      <w:r w:rsidRPr="00403C8B">
        <w:t>.</w:t>
      </w:r>
    </w:p>
    <w:p w:rsidR="00403C8B" w:rsidRDefault="00403C8B" w:rsidP="00403C8B">
      <w:pPr>
        <w:pStyle w:val="ListParagraph"/>
        <w:ind w:left="1440"/>
        <w:jc w:val="both"/>
      </w:pPr>
    </w:p>
    <w:p w:rsidR="00403C8B" w:rsidRPr="00CE4010" w:rsidRDefault="00403C8B" w:rsidP="00CE4010">
      <w:pPr>
        <w:pStyle w:val="ListParagraph"/>
        <w:numPr>
          <w:ilvl w:val="1"/>
          <w:numId w:val="1"/>
        </w:numPr>
        <w:autoSpaceDE w:val="0"/>
        <w:autoSpaceDN w:val="0"/>
        <w:adjustRightInd w:val="0"/>
        <w:spacing w:after="0" w:line="240" w:lineRule="auto"/>
        <w:jc w:val="both"/>
        <w:rPr>
          <w:rFonts w:cstheme="minorHAnsi"/>
        </w:rPr>
      </w:pPr>
      <w:r w:rsidRPr="00403C8B">
        <w:rPr>
          <w:rFonts w:cstheme="minorHAnsi"/>
        </w:rPr>
        <w:t>In case of services provided by a hotel as mandap keeper, where services provided</w:t>
      </w:r>
      <w:r w:rsidR="00CE4010">
        <w:rPr>
          <w:rFonts w:cstheme="minorHAnsi"/>
        </w:rPr>
        <w:t xml:space="preserve"> </w:t>
      </w:r>
      <w:r w:rsidRPr="00CE4010">
        <w:rPr>
          <w:rFonts w:cstheme="minorHAnsi"/>
        </w:rPr>
        <w:t xml:space="preserve">include catering services (i.e. supply of food </w:t>
      </w:r>
      <w:r w:rsidR="00CE4010" w:rsidRPr="00CE4010">
        <w:rPr>
          <w:rFonts w:cstheme="minorHAnsi"/>
        </w:rPr>
        <w:t>along with</w:t>
      </w:r>
      <w:r w:rsidRPr="00CE4010">
        <w:rPr>
          <w:rFonts w:cstheme="minorHAnsi"/>
        </w:rPr>
        <w:t xml:space="preserve"> any service in relation to use</w:t>
      </w:r>
      <w:r w:rsidR="00CE4010">
        <w:rPr>
          <w:rFonts w:cstheme="minorHAnsi"/>
        </w:rPr>
        <w:t xml:space="preserve"> of a </w:t>
      </w:r>
      <w:r w:rsidRPr="00CE4010">
        <w:rPr>
          <w:rFonts w:cstheme="minorHAnsi"/>
        </w:rPr>
        <w:t>mandap), an abatement of 40% of the gross amount charged is granted if the bill</w:t>
      </w:r>
      <w:r w:rsidR="00CE4010">
        <w:rPr>
          <w:rFonts w:cstheme="minorHAnsi"/>
        </w:rPr>
        <w:t xml:space="preserve"> </w:t>
      </w:r>
      <w:r w:rsidRPr="00CE4010">
        <w:rPr>
          <w:rFonts w:cstheme="minorHAnsi"/>
        </w:rPr>
        <w:t>issued for this purpose indicates that it is inclusive of charges for catering services.</w:t>
      </w:r>
      <w:r w:rsidR="00CE4010">
        <w:rPr>
          <w:rFonts w:cstheme="minorHAnsi"/>
        </w:rPr>
        <w:t xml:space="preserve"> </w:t>
      </w:r>
      <w:r w:rsidRPr="00CE4010">
        <w:rPr>
          <w:rFonts w:cstheme="minorHAnsi"/>
        </w:rPr>
        <w:t>Accordingly, in such cases, service tax is payable on 60% of the gross amount</w:t>
      </w:r>
      <w:r w:rsidR="00CE4010">
        <w:rPr>
          <w:rFonts w:cstheme="minorHAnsi"/>
        </w:rPr>
        <w:t xml:space="preserve"> charged for the above </w:t>
      </w:r>
      <w:r w:rsidRPr="00CE4010">
        <w:rPr>
          <w:rFonts w:cstheme="minorHAnsi"/>
        </w:rPr>
        <w:t>services. However, the exemption is not available in cases</w:t>
      </w:r>
      <w:r w:rsidR="00CE4010">
        <w:rPr>
          <w:rFonts w:cstheme="minorHAnsi"/>
        </w:rPr>
        <w:t xml:space="preserve"> </w:t>
      </w:r>
      <w:r w:rsidR="00CE4010">
        <w:rPr>
          <w:rFonts w:cstheme="minorHAnsi"/>
        </w:rPr>
        <w:tab/>
      </w:r>
      <w:r w:rsidR="00CE4010">
        <w:rPr>
          <w:rFonts w:cstheme="minorHAnsi"/>
        </w:rPr>
        <w:tab/>
      </w:r>
      <w:r w:rsidR="00CE4010">
        <w:rPr>
          <w:rFonts w:cstheme="minorHAnsi"/>
        </w:rPr>
        <w:tab/>
      </w:r>
      <w:r w:rsidR="00CE4010">
        <w:rPr>
          <w:rFonts w:cstheme="minorHAnsi"/>
        </w:rPr>
        <w:tab/>
      </w:r>
      <w:r w:rsidR="00CE4010">
        <w:rPr>
          <w:rFonts w:cstheme="minorHAnsi"/>
        </w:rPr>
        <w:tab/>
      </w:r>
      <w:r w:rsidRPr="00CE4010">
        <w:rPr>
          <w:rFonts w:cstheme="minorHAnsi"/>
        </w:rPr>
        <w:t>where:</w:t>
      </w:r>
    </w:p>
    <w:p w:rsidR="00403C8B" w:rsidRPr="00403C8B" w:rsidRDefault="00403C8B" w:rsidP="00CE4010">
      <w:pPr>
        <w:autoSpaceDE w:val="0"/>
        <w:autoSpaceDN w:val="0"/>
        <w:adjustRightInd w:val="0"/>
        <w:spacing w:after="0" w:line="240" w:lineRule="auto"/>
        <w:ind w:left="2160" w:hanging="270"/>
        <w:jc w:val="both"/>
        <w:rPr>
          <w:rFonts w:cstheme="minorHAnsi"/>
        </w:rPr>
      </w:pPr>
      <w:r w:rsidRPr="00403C8B">
        <w:rPr>
          <w:rFonts w:cstheme="minorHAnsi"/>
        </w:rPr>
        <w:t xml:space="preserve">(i) </w:t>
      </w:r>
      <w:r w:rsidR="00CE4010">
        <w:rPr>
          <w:rFonts w:cstheme="minorHAnsi"/>
        </w:rPr>
        <w:t>T</w:t>
      </w:r>
      <w:r w:rsidRPr="00403C8B">
        <w:rPr>
          <w:rFonts w:cstheme="minorHAnsi"/>
        </w:rPr>
        <w:t>he CENVAT credit of duty paid on inputs or capital goods or the CENVAT credit</w:t>
      </w:r>
      <w:r w:rsidR="00CE4010">
        <w:rPr>
          <w:rFonts w:cstheme="minorHAnsi"/>
        </w:rPr>
        <w:t xml:space="preserve"> </w:t>
      </w:r>
      <w:r w:rsidRPr="00403C8B">
        <w:rPr>
          <w:rFonts w:cstheme="minorHAnsi"/>
        </w:rPr>
        <w:t>of service tax on input services, used for providing such taxable service, has</w:t>
      </w:r>
      <w:r w:rsidR="00CE4010">
        <w:rPr>
          <w:rFonts w:cstheme="minorHAnsi"/>
        </w:rPr>
        <w:t xml:space="preserve"> </w:t>
      </w:r>
      <w:r w:rsidRPr="00403C8B">
        <w:rPr>
          <w:rFonts w:cstheme="minorHAnsi"/>
        </w:rPr>
        <w:t>been taken under the provisions of Cenvat Credit Rules, 2004; or</w:t>
      </w:r>
    </w:p>
    <w:p w:rsidR="00403C8B" w:rsidRPr="00CE4010" w:rsidRDefault="00403C8B" w:rsidP="00CE4010">
      <w:pPr>
        <w:autoSpaceDE w:val="0"/>
        <w:autoSpaceDN w:val="0"/>
        <w:adjustRightInd w:val="0"/>
        <w:spacing w:after="0" w:line="240" w:lineRule="auto"/>
        <w:ind w:left="2160" w:hanging="270"/>
        <w:jc w:val="both"/>
        <w:rPr>
          <w:rFonts w:cstheme="minorHAnsi"/>
          <w:i/>
          <w:iCs/>
        </w:rPr>
      </w:pPr>
      <w:r w:rsidRPr="00CE4010">
        <w:rPr>
          <w:rFonts w:cstheme="minorHAnsi"/>
        </w:rPr>
        <w:t xml:space="preserve">(ii) </w:t>
      </w:r>
      <w:r w:rsidR="00CE4010" w:rsidRPr="00CE4010">
        <w:rPr>
          <w:rFonts w:cstheme="minorHAnsi"/>
        </w:rPr>
        <w:t>T</w:t>
      </w:r>
      <w:r w:rsidRPr="00CE4010">
        <w:rPr>
          <w:rFonts w:cstheme="minorHAnsi"/>
        </w:rPr>
        <w:t xml:space="preserve">he service provider has availed the benefit under the </w:t>
      </w:r>
      <w:r w:rsidRPr="00CE4010">
        <w:rPr>
          <w:rFonts w:cstheme="minorHAnsi"/>
          <w:i/>
          <w:iCs/>
        </w:rPr>
        <w:t>Notification No. 12/2003</w:t>
      </w:r>
      <w:r w:rsidR="00CE4010" w:rsidRPr="00CE4010">
        <w:rPr>
          <w:rFonts w:cstheme="minorHAnsi"/>
          <w:i/>
          <w:iCs/>
        </w:rPr>
        <w:t xml:space="preserve"> </w:t>
      </w:r>
      <w:r w:rsidRPr="00CE4010">
        <w:rPr>
          <w:rFonts w:cstheme="minorHAnsi"/>
          <w:i/>
          <w:iCs/>
        </w:rPr>
        <w:t>ST, dated 20.06.2003.</w:t>
      </w:r>
    </w:p>
    <w:p w:rsidR="00CE4010" w:rsidRPr="00CE4010" w:rsidRDefault="00CE4010" w:rsidP="00CE4010">
      <w:pPr>
        <w:autoSpaceDE w:val="0"/>
        <w:autoSpaceDN w:val="0"/>
        <w:adjustRightInd w:val="0"/>
        <w:spacing w:after="0" w:line="240" w:lineRule="auto"/>
        <w:ind w:left="1440" w:firstLine="1080"/>
        <w:jc w:val="both"/>
        <w:rPr>
          <w:rFonts w:cstheme="minorHAnsi"/>
        </w:rPr>
      </w:pPr>
    </w:p>
    <w:p w:rsidR="00403C8B" w:rsidRPr="00CE4010" w:rsidRDefault="00CE4010" w:rsidP="00CE4010">
      <w:pPr>
        <w:autoSpaceDE w:val="0"/>
        <w:autoSpaceDN w:val="0"/>
        <w:adjustRightInd w:val="0"/>
        <w:spacing w:after="0" w:line="240" w:lineRule="auto"/>
        <w:ind w:left="1440" w:firstLine="1080"/>
        <w:jc w:val="both"/>
        <w:rPr>
          <w:rFonts w:cstheme="minorHAnsi"/>
          <w:i/>
          <w:iCs/>
        </w:rPr>
      </w:pPr>
      <w:r w:rsidRPr="00CE4010">
        <w:rPr>
          <w:rFonts w:cstheme="minorHAnsi"/>
        </w:rPr>
        <w:t>Here, “</w:t>
      </w:r>
      <w:r w:rsidR="00403C8B" w:rsidRPr="00CE4010">
        <w:rPr>
          <w:rFonts w:cstheme="minorHAnsi"/>
        </w:rPr>
        <w:t>food</w:t>
      </w:r>
      <w:r w:rsidRPr="00CE4010">
        <w:rPr>
          <w:rFonts w:cstheme="minorHAnsi"/>
        </w:rPr>
        <w:t>”</w:t>
      </w:r>
      <w:r w:rsidR="00403C8B" w:rsidRPr="00CE4010">
        <w:rPr>
          <w:rFonts w:cstheme="minorHAnsi"/>
        </w:rPr>
        <w:t>. means a su</w:t>
      </w:r>
      <w:r w:rsidRPr="00CE4010">
        <w:rPr>
          <w:rFonts w:cstheme="minorHAnsi"/>
        </w:rPr>
        <w:t>bstantial and satisfying meal. “</w:t>
      </w:r>
      <w:r w:rsidR="00403C8B" w:rsidRPr="00CE4010">
        <w:rPr>
          <w:rFonts w:cstheme="minorHAnsi"/>
        </w:rPr>
        <w:t>Hotel</w:t>
      </w:r>
      <w:r w:rsidRPr="00CE4010">
        <w:rPr>
          <w:rFonts w:cstheme="minorHAnsi"/>
        </w:rPr>
        <w:t>”</w:t>
      </w:r>
      <w:r w:rsidR="00403C8B" w:rsidRPr="00CE4010">
        <w:rPr>
          <w:rFonts w:cstheme="minorHAnsi"/>
        </w:rPr>
        <w:t xml:space="preserve"> means a place that</w:t>
      </w:r>
      <w:r w:rsidRPr="00CE4010">
        <w:rPr>
          <w:rFonts w:cstheme="minorHAnsi"/>
        </w:rPr>
        <w:t xml:space="preserve"> provides </w:t>
      </w:r>
      <w:r w:rsidR="00403C8B" w:rsidRPr="00CE4010">
        <w:rPr>
          <w:rFonts w:cstheme="minorHAnsi"/>
        </w:rPr>
        <w:t xml:space="preserve">boarding and lodging facilities to public on commercial basis </w:t>
      </w:r>
      <w:r w:rsidR="00403C8B" w:rsidRPr="00CE4010">
        <w:rPr>
          <w:rFonts w:cstheme="minorHAnsi"/>
          <w:i/>
          <w:iCs/>
        </w:rPr>
        <w:t>[Notification</w:t>
      </w:r>
      <w:r w:rsidRPr="00CE4010">
        <w:rPr>
          <w:rFonts w:cstheme="minorHAnsi"/>
        </w:rPr>
        <w:t xml:space="preserve"> </w:t>
      </w:r>
      <w:r w:rsidR="00403C8B" w:rsidRPr="00CE4010">
        <w:rPr>
          <w:rFonts w:cstheme="minorHAnsi"/>
          <w:i/>
          <w:iCs/>
        </w:rPr>
        <w:t>No. 1/2006 ST dated 01.03.2006].</w:t>
      </w:r>
    </w:p>
    <w:p w:rsidR="00CE4010" w:rsidRPr="00CE4010" w:rsidRDefault="00CE4010" w:rsidP="00CE4010">
      <w:pPr>
        <w:autoSpaceDE w:val="0"/>
        <w:autoSpaceDN w:val="0"/>
        <w:adjustRightInd w:val="0"/>
        <w:spacing w:after="0" w:line="240" w:lineRule="auto"/>
        <w:ind w:left="1440" w:firstLine="1080"/>
        <w:jc w:val="both"/>
        <w:rPr>
          <w:rFonts w:cstheme="minorHAnsi"/>
          <w:i/>
          <w:iCs/>
        </w:rPr>
      </w:pPr>
    </w:p>
    <w:p w:rsidR="00CE4010" w:rsidRPr="00CE4010" w:rsidRDefault="00CE4010" w:rsidP="00CE4010">
      <w:pPr>
        <w:pStyle w:val="ListParagraph"/>
        <w:numPr>
          <w:ilvl w:val="1"/>
          <w:numId w:val="1"/>
        </w:numPr>
        <w:autoSpaceDE w:val="0"/>
        <w:autoSpaceDN w:val="0"/>
        <w:adjustRightInd w:val="0"/>
        <w:spacing w:after="0" w:line="240" w:lineRule="auto"/>
        <w:jc w:val="both"/>
        <w:rPr>
          <w:rFonts w:cstheme="minorHAnsi"/>
        </w:rPr>
      </w:pPr>
      <w:r w:rsidRPr="00CE4010">
        <w:rPr>
          <w:rFonts w:cstheme="minorHAnsi"/>
        </w:rPr>
        <w:t>An abatement of 40% of the gross amount charged is granted in case of services in relation to use of mandap, including the facilities provided to the client in relation to such use and also for the catering charges. Accordingly, in such cases, service tax is payable on 60% of the gross amount charged for the above services. This exemption shall apply only in such cases where the mandap keeper also provides catering services, that is, supply of food and the invoice, bill or challan issued indicates that it is inclusive of the charges for catering service. However, the exemption is not available in cases where:</w:t>
      </w:r>
    </w:p>
    <w:p w:rsidR="00CE4010" w:rsidRPr="00CE4010" w:rsidRDefault="00CE4010" w:rsidP="00CE4010">
      <w:pPr>
        <w:pStyle w:val="ListParagraph"/>
        <w:numPr>
          <w:ilvl w:val="2"/>
          <w:numId w:val="1"/>
        </w:numPr>
        <w:jc w:val="both"/>
        <w:rPr>
          <w:rFonts w:cstheme="minorHAnsi"/>
        </w:rPr>
      </w:pPr>
      <w:r w:rsidRPr="00CE4010">
        <w:rPr>
          <w:rFonts w:cstheme="minorHAnsi"/>
        </w:rPr>
        <w:t>The CENVAT credit of duty paid on inputs or capital goods or the CENVAT credit of service tax on input services, used for providing such taxable service, has been taken under the provisions of Cenvat Credit Rules, 2004; or</w:t>
      </w:r>
    </w:p>
    <w:p w:rsidR="00CE4010" w:rsidRPr="00CE4010" w:rsidRDefault="00CE4010" w:rsidP="00CE4010">
      <w:pPr>
        <w:pStyle w:val="ListParagraph"/>
        <w:numPr>
          <w:ilvl w:val="2"/>
          <w:numId w:val="1"/>
        </w:numPr>
        <w:autoSpaceDE w:val="0"/>
        <w:autoSpaceDN w:val="0"/>
        <w:adjustRightInd w:val="0"/>
        <w:spacing w:after="0" w:line="240" w:lineRule="auto"/>
        <w:jc w:val="both"/>
        <w:rPr>
          <w:rFonts w:cstheme="minorHAnsi"/>
          <w:iCs/>
        </w:rPr>
      </w:pPr>
      <w:r w:rsidRPr="00CE4010">
        <w:rPr>
          <w:rFonts w:cstheme="minorHAnsi"/>
        </w:rPr>
        <w:t xml:space="preserve">The service provider has availed the benefit under the </w:t>
      </w:r>
      <w:r w:rsidRPr="00CE4010">
        <w:rPr>
          <w:rFonts w:cstheme="minorHAnsi"/>
          <w:iCs/>
        </w:rPr>
        <w:t>Notification No. 12/2003 ST, dated 20.06.2003.</w:t>
      </w:r>
    </w:p>
    <w:p w:rsidR="00CE4010" w:rsidRPr="00CE4010" w:rsidRDefault="00CE4010" w:rsidP="00CE4010">
      <w:pPr>
        <w:pStyle w:val="ListParagraph"/>
        <w:autoSpaceDE w:val="0"/>
        <w:autoSpaceDN w:val="0"/>
        <w:adjustRightInd w:val="0"/>
        <w:spacing w:after="0" w:line="240" w:lineRule="auto"/>
        <w:ind w:left="2160"/>
        <w:jc w:val="both"/>
        <w:rPr>
          <w:rFonts w:cstheme="minorHAnsi"/>
          <w:iCs/>
        </w:rPr>
      </w:pPr>
    </w:p>
    <w:p w:rsidR="008B1E2A" w:rsidRDefault="00CE4010" w:rsidP="00CE4010">
      <w:pPr>
        <w:tabs>
          <w:tab w:val="left" w:pos="1440"/>
        </w:tabs>
        <w:autoSpaceDE w:val="0"/>
        <w:autoSpaceDN w:val="0"/>
        <w:adjustRightInd w:val="0"/>
        <w:spacing w:after="0" w:line="240" w:lineRule="auto"/>
        <w:ind w:left="1440" w:firstLine="1080"/>
        <w:jc w:val="both"/>
        <w:rPr>
          <w:rFonts w:cstheme="minorHAnsi"/>
          <w:i/>
          <w:iCs/>
        </w:rPr>
      </w:pPr>
      <w:r w:rsidRPr="00CE4010">
        <w:rPr>
          <w:rFonts w:cstheme="minorHAnsi"/>
        </w:rPr>
        <w:t xml:space="preserve">Here, “food” means a substantial and satisfying meal </w:t>
      </w:r>
      <w:r w:rsidRPr="00CE4010">
        <w:rPr>
          <w:rFonts w:cstheme="minorHAnsi"/>
          <w:i/>
          <w:iCs/>
        </w:rPr>
        <w:t>[Notification No. 1/2006 ST dated 01.03.2006].</w:t>
      </w:r>
    </w:p>
    <w:p w:rsidR="008B1E2A" w:rsidRPr="008B1E2A" w:rsidRDefault="008B1E2A" w:rsidP="008B1E2A">
      <w:pPr>
        <w:rPr>
          <w:rFonts w:cstheme="minorHAnsi"/>
        </w:rPr>
      </w:pPr>
    </w:p>
    <w:p w:rsidR="008B1E2A" w:rsidRPr="008B1E2A" w:rsidRDefault="008B1E2A" w:rsidP="008B1E2A">
      <w:pPr>
        <w:rPr>
          <w:rFonts w:cstheme="minorHAnsi"/>
        </w:rPr>
      </w:pPr>
    </w:p>
    <w:p w:rsidR="008B1E2A" w:rsidRPr="008B1E2A" w:rsidRDefault="008B1E2A" w:rsidP="008B1E2A">
      <w:pPr>
        <w:rPr>
          <w:rFonts w:cstheme="minorHAnsi"/>
        </w:rPr>
      </w:pPr>
    </w:p>
    <w:p w:rsidR="008B1E2A" w:rsidRPr="008B1E2A" w:rsidRDefault="008B1E2A" w:rsidP="008B1E2A">
      <w:pPr>
        <w:rPr>
          <w:rFonts w:cstheme="minorHAnsi"/>
        </w:rPr>
      </w:pPr>
    </w:p>
    <w:p w:rsidR="008B1E2A" w:rsidRPr="008B1E2A" w:rsidRDefault="008B1E2A" w:rsidP="008B1E2A">
      <w:pPr>
        <w:rPr>
          <w:rFonts w:cstheme="minorHAnsi"/>
        </w:rPr>
      </w:pPr>
    </w:p>
    <w:p w:rsidR="008B1E2A" w:rsidRPr="008B1E2A" w:rsidRDefault="008B1E2A" w:rsidP="008B1E2A">
      <w:pPr>
        <w:rPr>
          <w:rFonts w:cstheme="minorHAnsi"/>
        </w:rPr>
      </w:pPr>
    </w:p>
    <w:p w:rsidR="008B1E2A" w:rsidRPr="008B1E2A" w:rsidRDefault="008B1E2A" w:rsidP="008B1E2A">
      <w:pPr>
        <w:rPr>
          <w:rFonts w:cstheme="minorHAnsi"/>
        </w:rPr>
      </w:pPr>
    </w:p>
    <w:p w:rsidR="008B1E2A" w:rsidRPr="008B1E2A" w:rsidRDefault="008B1E2A" w:rsidP="008B1E2A">
      <w:pPr>
        <w:rPr>
          <w:rFonts w:cstheme="minorHAnsi"/>
        </w:rPr>
      </w:pPr>
    </w:p>
    <w:p w:rsidR="008B1E2A" w:rsidRPr="008B1E2A" w:rsidRDefault="008B1E2A" w:rsidP="008B1E2A">
      <w:pPr>
        <w:rPr>
          <w:rFonts w:cstheme="minorHAnsi"/>
        </w:rPr>
      </w:pPr>
    </w:p>
    <w:p w:rsidR="008B1E2A" w:rsidRPr="008B1E2A" w:rsidRDefault="008B1E2A" w:rsidP="008B1E2A">
      <w:pPr>
        <w:rPr>
          <w:rFonts w:cstheme="minorHAnsi"/>
        </w:rPr>
      </w:pPr>
    </w:p>
    <w:p w:rsidR="008B1E2A" w:rsidRPr="008B1E2A" w:rsidRDefault="008B1E2A" w:rsidP="008B1E2A">
      <w:pPr>
        <w:rPr>
          <w:rFonts w:cstheme="minorHAnsi"/>
        </w:rPr>
      </w:pPr>
    </w:p>
    <w:p w:rsidR="008B1E2A" w:rsidRPr="008B1E2A" w:rsidRDefault="008B1E2A" w:rsidP="008B1E2A">
      <w:pPr>
        <w:rPr>
          <w:rFonts w:cstheme="minorHAnsi"/>
        </w:rPr>
      </w:pPr>
    </w:p>
    <w:p w:rsidR="008B1E2A" w:rsidRPr="008B1E2A" w:rsidRDefault="008B1E2A" w:rsidP="008B1E2A">
      <w:pPr>
        <w:rPr>
          <w:rFonts w:cstheme="minorHAnsi"/>
        </w:rPr>
      </w:pPr>
    </w:p>
    <w:p w:rsidR="008B1E2A" w:rsidRDefault="008B1E2A">
      <w:pPr>
        <w:rPr>
          <w:rFonts w:cstheme="minorHAnsi"/>
        </w:rPr>
      </w:pPr>
      <w:r>
        <w:rPr>
          <w:rFonts w:cstheme="minorHAnsi"/>
        </w:rPr>
        <w:br w:type="page"/>
      </w:r>
    </w:p>
    <w:p w:rsidR="00CE4010" w:rsidRPr="007B41A8" w:rsidRDefault="00F11047" w:rsidP="007B41A8">
      <w:pPr>
        <w:jc w:val="center"/>
        <w:rPr>
          <w:rFonts w:cstheme="minorHAnsi"/>
          <w:b/>
          <w:i/>
          <w:u w:val="single"/>
        </w:rPr>
      </w:pPr>
      <w:r>
        <w:rPr>
          <w:rFonts w:cstheme="minorHAnsi"/>
          <w:b/>
          <w:i/>
          <w:u w:val="single"/>
        </w:rPr>
        <w:lastRenderedPageBreak/>
        <w:t xml:space="preserve">{2} </w:t>
      </w:r>
      <w:r w:rsidR="008B1E2A" w:rsidRPr="007B41A8">
        <w:rPr>
          <w:rFonts w:cstheme="minorHAnsi"/>
          <w:b/>
          <w:i/>
          <w:u w:val="single"/>
        </w:rPr>
        <w:t>COMMERCIAL TRAINING OR COACHING SERVICES {w.e.f. 1</w:t>
      </w:r>
      <w:r w:rsidR="008B1E2A" w:rsidRPr="007B41A8">
        <w:rPr>
          <w:rFonts w:cstheme="minorHAnsi"/>
          <w:b/>
          <w:i/>
          <w:u w:val="single"/>
          <w:vertAlign w:val="superscript"/>
        </w:rPr>
        <w:t>st</w:t>
      </w:r>
      <w:r w:rsidR="008B1E2A" w:rsidRPr="007B41A8">
        <w:rPr>
          <w:rFonts w:cstheme="minorHAnsi"/>
          <w:b/>
          <w:i/>
          <w:u w:val="single"/>
        </w:rPr>
        <w:t xml:space="preserve"> July 2003} Export/Import Category ‘B’</w:t>
      </w:r>
    </w:p>
    <w:p w:rsidR="008B1E2A" w:rsidRPr="008B1E2A" w:rsidRDefault="008B1E2A" w:rsidP="008B1E2A">
      <w:pPr>
        <w:pStyle w:val="ListParagraph"/>
        <w:numPr>
          <w:ilvl w:val="0"/>
          <w:numId w:val="15"/>
        </w:numPr>
        <w:jc w:val="both"/>
        <w:rPr>
          <w:rFonts w:cstheme="minorHAnsi"/>
        </w:rPr>
      </w:pPr>
      <w:r w:rsidRPr="008B1E2A">
        <w:rPr>
          <w:b/>
        </w:rPr>
        <w:t>Definitions:-</w:t>
      </w:r>
    </w:p>
    <w:p w:rsidR="008B1E2A" w:rsidRPr="008B1E2A" w:rsidRDefault="008B1E2A" w:rsidP="008B1E2A">
      <w:pPr>
        <w:pStyle w:val="ListParagraph"/>
        <w:numPr>
          <w:ilvl w:val="1"/>
          <w:numId w:val="15"/>
        </w:numPr>
        <w:jc w:val="both"/>
        <w:rPr>
          <w:rFonts w:cstheme="minorHAnsi"/>
        </w:rPr>
      </w:pPr>
      <w:r>
        <w:rPr>
          <w:b/>
        </w:rPr>
        <w:t>Commercial training or coaching</w:t>
      </w:r>
      <w:r w:rsidRPr="008B1E2A">
        <w:rPr>
          <w:b/>
        </w:rPr>
        <w:t xml:space="preserve"> </w:t>
      </w:r>
      <w:r w:rsidRPr="004D22DE">
        <w:t>means any</w:t>
      </w:r>
      <w:r>
        <w:t xml:space="preserve"> training or coaching provided by a commercial training or coaching center {Section 65(26)}.</w:t>
      </w:r>
    </w:p>
    <w:p w:rsidR="008B1E2A" w:rsidRPr="00E4056D" w:rsidRDefault="008B1E2A" w:rsidP="008B1E2A">
      <w:pPr>
        <w:pStyle w:val="ListParagraph"/>
        <w:numPr>
          <w:ilvl w:val="1"/>
          <w:numId w:val="15"/>
        </w:numPr>
        <w:jc w:val="both"/>
        <w:rPr>
          <w:rFonts w:cstheme="minorHAnsi"/>
        </w:rPr>
      </w:pPr>
      <w:r>
        <w:rPr>
          <w:b/>
        </w:rPr>
        <w:t xml:space="preserve">Commercial Training or Coaching Centre </w:t>
      </w:r>
      <w:r w:rsidRPr="00E4056D">
        <w:t xml:space="preserve">means any institute or establishment providing </w:t>
      </w:r>
      <w:r w:rsidR="00E4056D">
        <w:t>commercial training or coaching for imparting skill or knowledge or lesions on any subject or field other than sports, with or without issuance of a certificate and includes coaching or tutorial classes but does not include-</w:t>
      </w:r>
    </w:p>
    <w:p w:rsidR="00E4056D" w:rsidRPr="00E4056D" w:rsidRDefault="00E4056D" w:rsidP="00E4056D">
      <w:pPr>
        <w:pStyle w:val="ListParagraph"/>
        <w:numPr>
          <w:ilvl w:val="2"/>
          <w:numId w:val="15"/>
        </w:numPr>
        <w:jc w:val="both"/>
        <w:rPr>
          <w:rFonts w:cstheme="minorHAnsi"/>
        </w:rPr>
      </w:pPr>
      <w:r>
        <w:rPr>
          <w:b/>
        </w:rPr>
        <w:t>Preschool coaching and training centre or</w:t>
      </w:r>
    </w:p>
    <w:p w:rsidR="00E4056D" w:rsidRPr="007B41A8" w:rsidRDefault="00E4056D" w:rsidP="00E4056D">
      <w:pPr>
        <w:pStyle w:val="ListParagraph"/>
        <w:numPr>
          <w:ilvl w:val="2"/>
          <w:numId w:val="15"/>
        </w:numPr>
        <w:jc w:val="both"/>
        <w:rPr>
          <w:rFonts w:cstheme="minorHAnsi"/>
        </w:rPr>
      </w:pPr>
      <w:r>
        <w:rPr>
          <w:b/>
        </w:rPr>
        <w:t xml:space="preserve">Any institute or </w:t>
      </w:r>
      <w:r w:rsidR="00551997">
        <w:rPr>
          <w:b/>
        </w:rPr>
        <w:t>establishment</w:t>
      </w:r>
      <w:r>
        <w:rPr>
          <w:b/>
        </w:rPr>
        <w:t xml:space="preserve"> which issues any certificate or diploma or degree or any educational qualification</w:t>
      </w:r>
      <w:r w:rsidR="00551997">
        <w:rPr>
          <w:b/>
        </w:rPr>
        <w:t xml:space="preserve"> recognized by law for the time being in force.</w:t>
      </w:r>
    </w:p>
    <w:p w:rsidR="007B41A8" w:rsidRPr="00551997" w:rsidRDefault="007B41A8" w:rsidP="007B41A8">
      <w:pPr>
        <w:pStyle w:val="ListParagraph"/>
        <w:ind w:left="2160"/>
        <w:jc w:val="both"/>
        <w:rPr>
          <w:rFonts w:cstheme="minorHAnsi"/>
        </w:rPr>
      </w:pPr>
    </w:p>
    <w:p w:rsidR="00551997" w:rsidRDefault="00551997" w:rsidP="00551997">
      <w:pPr>
        <w:pStyle w:val="ListParagraph"/>
        <w:numPr>
          <w:ilvl w:val="0"/>
          <w:numId w:val="15"/>
        </w:numPr>
        <w:jc w:val="both"/>
        <w:rPr>
          <w:rFonts w:cstheme="minorHAnsi"/>
          <w:b/>
        </w:rPr>
      </w:pPr>
      <w:r w:rsidRPr="00551997">
        <w:rPr>
          <w:rFonts w:cstheme="minorHAnsi"/>
          <w:b/>
        </w:rPr>
        <w:t xml:space="preserve">Taxable Service means:- </w:t>
      </w:r>
      <w:r>
        <w:rPr>
          <w:rFonts w:cstheme="minorHAnsi"/>
          <w:b/>
        </w:rPr>
        <w:tab/>
      </w:r>
      <w:r w:rsidRPr="00551997">
        <w:rPr>
          <w:rFonts w:cstheme="minorHAnsi"/>
          <w:b/>
        </w:rPr>
        <w:t>{Section 65(105)(zzc)}</w:t>
      </w:r>
    </w:p>
    <w:p w:rsidR="00551997" w:rsidRDefault="00551997" w:rsidP="00551997">
      <w:pPr>
        <w:pStyle w:val="ListParagraph"/>
        <w:ind w:left="1170" w:firstLine="630"/>
        <w:jc w:val="both"/>
        <w:rPr>
          <w:rFonts w:cstheme="minorHAnsi"/>
        </w:rPr>
      </w:pPr>
      <w:r>
        <w:rPr>
          <w:rFonts w:cstheme="minorHAnsi"/>
        </w:rPr>
        <w:t>Any service provided or to be provided to any person by a commercial training or coaching centre in relation to commercial training or coaching.</w:t>
      </w:r>
    </w:p>
    <w:p w:rsidR="007B41A8" w:rsidRDefault="007B41A8" w:rsidP="00551997">
      <w:pPr>
        <w:pStyle w:val="ListParagraph"/>
        <w:ind w:left="1170" w:firstLine="630"/>
        <w:jc w:val="both"/>
        <w:rPr>
          <w:rFonts w:cstheme="minorHAnsi"/>
        </w:rPr>
      </w:pPr>
    </w:p>
    <w:p w:rsidR="007B41A8" w:rsidRPr="007B41A8" w:rsidRDefault="007B41A8" w:rsidP="007B41A8">
      <w:pPr>
        <w:pStyle w:val="ListParagraph"/>
        <w:numPr>
          <w:ilvl w:val="0"/>
          <w:numId w:val="15"/>
        </w:numPr>
        <w:jc w:val="both"/>
        <w:rPr>
          <w:rFonts w:cstheme="minorHAnsi"/>
          <w:b/>
        </w:rPr>
      </w:pPr>
      <w:r w:rsidRPr="007B41A8">
        <w:rPr>
          <w:rFonts w:cstheme="minorHAnsi"/>
          <w:b/>
        </w:rPr>
        <w:t>Exemption:-</w:t>
      </w:r>
    </w:p>
    <w:p w:rsidR="007B41A8" w:rsidRPr="007B41A8" w:rsidRDefault="007B41A8" w:rsidP="007B41A8">
      <w:pPr>
        <w:pStyle w:val="ListParagraph"/>
        <w:numPr>
          <w:ilvl w:val="1"/>
          <w:numId w:val="15"/>
        </w:numPr>
        <w:jc w:val="both"/>
        <w:rPr>
          <w:rFonts w:cstheme="minorHAnsi"/>
        </w:rPr>
      </w:pPr>
      <w:r w:rsidRPr="007B41A8">
        <w:rPr>
          <w:rFonts w:cstheme="minorHAnsi"/>
        </w:rPr>
        <w:t>Taxable services, provided in relation to commercial training or coaching by, -</w:t>
      </w:r>
    </w:p>
    <w:p w:rsidR="007B41A8" w:rsidRDefault="007B41A8" w:rsidP="007B41A8">
      <w:pPr>
        <w:pStyle w:val="ListParagraph"/>
        <w:numPr>
          <w:ilvl w:val="0"/>
          <w:numId w:val="18"/>
        </w:numPr>
        <w:jc w:val="both"/>
        <w:rPr>
          <w:rFonts w:cstheme="minorHAnsi"/>
        </w:rPr>
      </w:pPr>
      <w:r w:rsidRPr="007B41A8">
        <w:rPr>
          <w:rFonts w:cstheme="minorHAnsi"/>
        </w:rPr>
        <w:t>a vocational training institute;</w:t>
      </w:r>
    </w:p>
    <w:p w:rsidR="007B41A8" w:rsidRPr="007B41A8" w:rsidRDefault="007B41A8" w:rsidP="007B41A8">
      <w:pPr>
        <w:pStyle w:val="ListParagraph"/>
        <w:numPr>
          <w:ilvl w:val="0"/>
          <w:numId w:val="18"/>
        </w:numPr>
        <w:jc w:val="both"/>
        <w:rPr>
          <w:rFonts w:cstheme="minorHAnsi"/>
        </w:rPr>
      </w:pPr>
      <w:r w:rsidRPr="007B41A8">
        <w:rPr>
          <w:rFonts w:cstheme="minorHAnsi"/>
        </w:rPr>
        <w:t>a recreational training institute;</w:t>
      </w:r>
    </w:p>
    <w:p w:rsidR="007B41A8" w:rsidRPr="007B41A8" w:rsidRDefault="007B41A8" w:rsidP="007B41A8">
      <w:pPr>
        <w:pStyle w:val="ListParagraph"/>
        <w:ind w:left="1170" w:firstLine="630"/>
        <w:jc w:val="both"/>
        <w:rPr>
          <w:rFonts w:cstheme="minorHAnsi"/>
        </w:rPr>
      </w:pPr>
      <w:r>
        <w:rPr>
          <w:rFonts w:cstheme="minorHAnsi"/>
        </w:rPr>
        <w:t>T</w:t>
      </w:r>
      <w:r w:rsidRPr="007B41A8">
        <w:rPr>
          <w:rFonts w:cstheme="minorHAnsi"/>
        </w:rPr>
        <w:t>o any person are exempt from the whole of the service tax leviable thereon.</w:t>
      </w:r>
      <w:r>
        <w:rPr>
          <w:rFonts w:cstheme="minorHAnsi"/>
        </w:rPr>
        <w:t xml:space="preserve"> </w:t>
      </w:r>
      <w:r w:rsidRPr="007B41A8">
        <w:rPr>
          <w:rFonts w:cstheme="minorHAnsi"/>
        </w:rPr>
        <w:t>However, this exemption is not available to the taxable services provided in relation</w:t>
      </w:r>
      <w:r>
        <w:rPr>
          <w:rFonts w:cstheme="minorHAnsi"/>
        </w:rPr>
        <w:t xml:space="preserve"> </w:t>
      </w:r>
      <w:r w:rsidRPr="007B41A8">
        <w:rPr>
          <w:rFonts w:cstheme="minorHAnsi"/>
        </w:rPr>
        <w:t>to commercial training or coaching by a computer training institute.</w:t>
      </w:r>
    </w:p>
    <w:p w:rsidR="007B41A8" w:rsidRPr="007B41A8" w:rsidRDefault="007B41A8" w:rsidP="007B41A8">
      <w:pPr>
        <w:pStyle w:val="ListParagraph"/>
        <w:ind w:left="1170" w:firstLine="630"/>
        <w:jc w:val="both"/>
        <w:rPr>
          <w:rFonts w:cstheme="minorHAnsi"/>
        </w:rPr>
      </w:pPr>
    </w:p>
    <w:p w:rsidR="007B41A8" w:rsidRPr="007B41A8" w:rsidRDefault="007B41A8" w:rsidP="007B41A8">
      <w:pPr>
        <w:pStyle w:val="ListParagraph"/>
        <w:ind w:left="1170" w:firstLine="630"/>
        <w:jc w:val="both"/>
        <w:rPr>
          <w:rFonts w:cstheme="minorHAnsi"/>
        </w:rPr>
      </w:pPr>
      <w:r w:rsidRPr="007B41A8">
        <w:rPr>
          <w:rFonts w:cstheme="minorHAnsi"/>
        </w:rPr>
        <w:t>Explanation - For the purposes of this notification, -</w:t>
      </w:r>
    </w:p>
    <w:p w:rsidR="007B41A8" w:rsidRDefault="007B41A8" w:rsidP="007B41A8">
      <w:pPr>
        <w:pStyle w:val="ListParagraph"/>
        <w:ind w:left="1170" w:firstLine="630"/>
        <w:jc w:val="both"/>
        <w:rPr>
          <w:rFonts w:cstheme="minorHAnsi"/>
        </w:rPr>
      </w:pPr>
      <w:r w:rsidRPr="007B41A8">
        <w:rPr>
          <w:rFonts w:cstheme="minorHAnsi"/>
        </w:rPr>
        <w:t xml:space="preserve">(i) </w:t>
      </w:r>
      <w:r>
        <w:rPr>
          <w:rFonts w:cstheme="minorHAnsi"/>
        </w:rPr>
        <w:t>A</w:t>
      </w:r>
      <w:r w:rsidRPr="007B41A8">
        <w:rPr>
          <w:rFonts w:cstheme="minorHAnsi"/>
        </w:rPr>
        <w:t xml:space="preserve"> vocational training institute. means a commercial training or coaching centre</w:t>
      </w:r>
      <w:r>
        <w:rPr>
          <w:rFonts w:cstheme="minorHAnsi"/>
        </w:rPr>
        <w:t xml:space="preserve"> </w:t>
      </w:r>
      <w:r w:rsidRPr="007B41A8">
        <w:rPr>
          <w:rFonts w:cstheme="minorHAnsi"/>
        </w:rPr>
        <w:t>which provides vocational coaching or training that impart skills to enable the</w:t>
      </w:r>
      <w:r>
        <w:rPr>
          <w:rFonts w:cstheme="minorHAnsi"/>
        </w:rPr>
        <w:t xml:space="preserve"> </w:t>
      </w:r>
      <w:r w:rsidRPr="007B41A8">
        <w:rPr>
          <w:rFonts w:cstheme="minorHAnsi"/>
        </w:rPr>
        <w:t>trainee to seek employment or undertake self-employment, directly after such</w:t>
      </w:r>
      <w:r>
        <w:rPr>
          <w:rFonts w:cstheme="minorHAnsi"/>
        </w:rPr>
        <w:t xml:space="preserve"> </w:t>
      </w:r>
      <w:r w:rsidRPr="007B41A8">
        <w:rPr>
          <w:rFonts w:cstheme="minorHAnsi"/>
        </w:rPr>
        <w:t>training or coaching;</w:t>
      </w:r>
    </w:p>
    <w:p w:rsidR="007B41A8" w:rsidRPr="007B41A8" w:rsidRDefault="007B41A8" w:rsidP="007B41A8">
      <w:pPr>
        <w:pStyle w:val="ListParagraph"/>
        <w:ind w:left="1170" w:firstLine="630"/>
        <w:jc w:val="both"/>
        <w:rPr>
          <w:rFonts w:cstheme="minorHAnsi"/>
        </w:rPr>
      </w:pPr>
    </w:p>
    <w:p w:rsidR="007B41A8" w:rsidRDefault="007B41A8" w:rsidP="007B41A8">
      <w:pPr>
        <w:pStyle w:val="ListParagraph"/>
        <w:ind w:left="1170" w:firstLine="630"/>
        <w:jc w:val="both"/>
        <w:rPr>
          <w:rFonts w:cstheme="minorHAnsi"/>
        </w:rPr>
      </w:pPr>
      <w:r w:rsidRPr="007B41A8">
        <w:rPr>
          <w:rFonts w:cstheme="minorHAnsi"/>
        </w:rPr>
        <w:t xml:space="preserve">(ii) </w:t>
      </w:r>
      <w:r>
        <w:rPr>
          <w:rFonts w:cstheme="minorHAnsi"/>
        </w:rPr>
        <w:t>“R</w:t>
      </w:r>
      <w:r w:rsidRPr="007B41A8">
        <w:rPr>
          <w:rFonts w:cstheme="minorHAnsi"/>
        </w:rPr>
        <w:t>ecreational training institute</w:t>
      </w:r>
      <w:r>
        <w:rPr>
          <w:rFonts w:cstheme="minorHAnsi"/>
        </w:rPr>
        <w:t>”</w:t>
      </w:r>
      <w:r w:rsidRPr="007B41A8">
        <w:rPr>
          <w:rFonts w:cstheme="minorHAnsi"/>
        </w:rPr>
        <w:t xml:space="preserve"> means a commercial training or coaching centre</w:t>
      </w:r>
      <w:r>
        <w:rPr>
          <w:rFonts w:cstheme="minorHAnsi"/>
        </w:rPr>
        <w:t xml:space="preserve"> </w:t>
      </w:r>
      <w:r w:rsidRPr="007B41A8">
        <w:rPr>
          <w:rFonts w:cstheme="minorHAnsi"/>
        </w:rPr>
        <w:t>which provides coaching or training relating to recreational activities such as</w:t>
      </w:r>
      <w:r>
        <w:rPr>
          <w:rFonts w:cstheme="minorHAnsi"/>
        </w:rPr>
        <w:t xml:space="preserve"> </w:t>
      </w:r>
      <w:r w:rsidRPr="007B41A8">
        <w:rPr>
          <w:rFonts w:cstheme="minorHAnsi"/>
        </w:rPr>
        <w:t>dance, singing, martial arts, hobbies.</w:t>
      </w:r>
    </w:p>
    <w:p w:rsidR="007B41A8" w:rsidRPr="007B41A8" w:rsidRDefault="007B41A8" w:rsidP="007B41A8">
      <w:pPr>
        <w:pStyle w:val="ListParagraph"/>
        <w:ind w:left="1170" w:firstLine="630"/>
        <w:jc w:val="both"/>
        <w:rPr>
          <w:rFonts w:cstheme="minorHAnsi"/>
        </w:rPr>
      </w:pPr>
    </w:p>
    <w:p w:rsidR="007B41A8" w:rsidRDefault="007B41A8" w:rsidP="007B41A8">
      <w:pPr>
        <w:pStyle w:val="ListParagraph"/>
        <w:ind w:left="1170" w:firstLine="630"/>
        <w:jc w:val="both"/>
        <w:rPr>
          <w:rFonts w:cstheme="minorHAnsi"/>
        </w:rPr>
      </w:pPr>
      <w:r w:rsidRPr="007B41A8">
        <w:rPr>
          <w:rFonts w:cstheme="minorHAnsi"/>
        </w:rPr>
        <w:t xml:space="preserve">(iii) </w:t>
      </w:r>
      <w:r>
        <w:rPr>
          <w:rFonts w:cstheme="minorHAnsi"/>
        </w:rPr>
        <w:t>“</w:t>
      </w:r>
      <w:r w:rsidRPr="007B41A8">
        <w:rPr>
          <w:rFonts w:cstheme="minorHAnsi"/>
        </w:rPr>
        <w:t>computer training institute</w:t>
      </w:r>
      <w:r>
        <w:rPr>
          <w:rFonts w:cstheme="minorHAnsi"/>
        </w:rPr>
        <w:t>”</w:t>
      </w:r>
      <w:r w:rsidRPr="007B41A8">
        <w:rPr>
          <w:rFonts w:cstheme="minorHAnsi"/>
        </w:rPr>
        <w:t xml:space="preserve"> means a commercial training or coaching centre</w:t>
      </w:r>
      <w:r>
        <w:rPr>
          <w:rFonts w:cstheme="minorHAnsi"/>
        </w:rPr>
        <w:t xml:space="preserve"> </w:t>
      </w:r>
      <w:r w:rsidRPr="007B41A8">
        <w:rPr>
          <w:rFonts w:cstheme="minorHAnsi"/>
        </w:rPr>
        <w:t>which provides coaching or training relating to computer software or hardware</w:t>
      </w:r>
      <w:r>
        <w:rPr>
          <w:rFonts w:cstheme="minorHAnsi"/>
        </w:rPr>
        <w:t xml:space="preserve"> </w:t>
      </w:r>
      <w:r w:rsidRPr="007B41A8">
        <w:rPr>
          <w:rFonts w:cstheme="minorHAnsi"/>
          <w:i/>
          <w:iCs/>
        </w:rPr>
        <w:t>[Notification No. 24/2004 ST dated 10.09.2004]</w:t>
      </w:r>
      <w:r w:rsidRPr="007B41A8">
        <w:rPr>
          <w:rFonts w:cstheme="minorHAnsi"/>
        </w:rPr>
        <w:t>.</w:t>
      </w:r>
    </w:p>
    <w:p w:rsidR="007B41A8" w:rsidRDefault="007B41A8" w:rsidP="007B41A8">
      <w:pPr>
        <w:pStyle w:val="ListParagraph"/>
        <w:ind w:left="1170" w:firstLine="630"/>
        <w:jc w:val="both"/>
        <w:rPr>
          <w:rFonts w:cstheme="minorHAnsi"/>
        </w:rPr>
      </w:pPr>
    </w:p>
    <w:p w:rsidR="007B41A8" w:rsidRDefault="007B41A8" w:rsidP="007B41A8">
      <w:pPr>
        <w:pStyle w:val="ListParagraph"/>
        <w:ind w:left="1170" w:firstLine="630"/>
        <w:jc w:val="both"/>
        <w:rPr>
          <w:rFonts w:cstheme="minorHAnsi"/>
        </w:rPr>
      </w:pPr>
    </w:p>
    <w:p w:rsidR="007B41A8" w:rsidRPr="007B41A8" w:rsidRDefault="007B41A8" w:rsidP="007B41A8">
      <w:pPr>
        <w:pStyle w:val="ListParagraph"/>
        <w:ind w:left="1170" w:firstLine="630"/>
        <w:jc w:val="both"/>
        <w:rPr>
          <w:rFonts w:cstheme="minorHAnsi"/>
        </w:rPr>
      </w:pPr>
    </w:p>
    <w:p w:rsidR="007B41A8" w:rsidRDefault="007B41A8" w:rsidP="007B41A8">
      <w:pPr>
        <w:pStyle w:val="ListParagraph"/>
        <w:numPr>
          <w:ilvl w:val="1"/>
          <w:numId w:val="15"/>
        </w:numPr>
        <w:jc w:val="both"/>
        <w:rPr>
          <w:rFonts w:cstheme="minorHAnsi"/>
        </w:rPr>
      </w:pPr>
      <w:r w:rsidRPr="007B41A8">
        <w:rPr>
          <w:rFonts w:cstheme="minorHAnsi"/>
        </w:rPr>
        <w:lastRenderedPageBreak/>
        <w:t>The taxable services provided by a commercial training or coaching centre, in</w:t>
      </w:r>
      <w:r>
        <w:rPr>
          <w:rFonts w:cstheme="minorHAnsi"/>
        </w:rPr>
        <w:t xml:space="preserve"> </w:t>
      </w:r>
      <w:r w:rsidRPr="007B41A8">
        <w:rPr>
          <w:rFonts w:cstheme="minorHAnsi"/>
        </w:rPr>
        <w:t>relation to commercial training or coaching, which form an essential part of a course</w:t>
      </w:r>
      <w:r>
        <w:rPr>
          <w:rFonts w:cstheme="minorHAnsi"/>
        </w:rPr>
        <w:t xml:space="preserve"> </w:t>
      </w:r>
      <w:r w:rsidRPr="007B41A8">
        <w:rPr>
          <w:rFonts w:cstheme="minorHAnsi"/>
        </w:rPr>
        <w:t>or curriculum of any other institute or establishment, leading to issuance of any</w:t>
      </w:r>
      <w:r>
        <w:rPr>
          <w:rFonts w:cstheme="minorHAnsi"/>
        </w:rPr>
        <w:t xml:space="preserve"> </w:t>
      </w:r>
      <w:r w:rsidRPr="007B41A8">
        <w:rPr>
          <w:rFonts w:cstheme="minorHAnsi"/>
        </w:rPr>
        <w:t>certificate or degree or educational qualification recognized by law for the time being</w:t>
      </w:r>
      <w:r>
        <w:rPr>
          <w:rFonts w:cstheme="minorHAnsi"/>
        </w:rPr>
        <w:t xml:space="preserve"> </w:t>
      </w:r>
      <w:r w:rsidRPr="007B41A8">
        <w:rPr>
          <w:rFonts w:cstheme="minorHAnsi"/>
        </w:rPr>
        <w:t>in force, to any person, are also exempt from the whole of the service tax leviable</w:t>
      </w:r>
      <w:r>
        <w:rPr>
          <w:rFonts w:cstheme="minorHAnsi"/>
        </w:rPr>
        <w:t xml:space="preserve"> </w:t>
      </w:r>
      <w:r w:rsidRPr="007B41A8">
        <w:rPr>
          <w:rFonts w:cstheme="minorHAnsi"/>
        </w:rPr>
        <w:t>thereon. However, this exemption shall not be applicable if the charges for such</w:t>
      </w:r>
      <w:r>
        <w:rPr>
          <w:rFonts w:cstheme="minorHAnsi"/>
        </w:rPr>
        <w:t xml:space="preserve"> </w:t>
      </w:r>
      <w:r w:rsidRPr="007B41A8">
        <w:rPr>
          <w:rFonts w:cstheme="minorHAnsi"/>
        </w:rPr>
        <w:t>services are paid by the person undergoing such course or curriculum directly to the</w:t>
      </w:r>
      <w:r>
        <w:rPr>
          <w:rFonts w:cstheme="minorHAnsi"/>
        </w:rPr>
        <w:t xml:space="preserve"> </w:t>
      </w:r>
      <w:r w:rsidRPr="007B41A8">
        <w:rPr>
          <w:rFonts w:cstheme="minorHAnsi"/>
        </w:rPr>
        <w:t xml:space="preserve">commercial or coaching centre </w:t>
      </w:r>
      <w:r w:rsidRPr="007B41A8">
        <w:rPr>
          <w:rFonts w:cstheme="minorHAnsi"/>
          <w:i/>
          <w:iCs/>
        </w:rPr>
        <w:t>[Notification No. 10/2003 ST dated 20.06.2003]</w:t>
      </w:r>
    </w:p>
    <w:p w:rsidR="007B41A8" w:rsidRPr="007B41A8" w:rsidRDefault="007B41A8" w:rsidP="007B41A8"/>
    <w:p w:rsidR="007B41A8" w:rsidRPr="007B41A8" w:rsidRDefault="007B41A8" w:rsidP="007B41A8"/>
    <w:p w:rsidR="007B41A8" w:rsidRDefault="007B41A8" w:rsidP="007B41A8"/>
    <w:p w:rsidR="007B41A8" w:rsidRDefault="007B41A8">
      <w:r>
        <w:br w:type="page"/>
      </w:r>
    </w:p>
    <w:p w:rsidR="00551997" w:rsidRPr="00F11047" w:rsidRDefault="00F11047" w:rsidP="00B83EC7">
      <w:pPr>
        <w:jc w:val="center"/>
        <w:rPr>
          <w:b/>
          <w:i/>
          <w:sz w:val="24"/>
          <w:u w:val="single"/>
        </w:rPr>
      </w:pPr>
      <w:r w:rsidRPr="00F11047">
        <w:rPr>
          <w:b/>
          <w:i/>
          <w:sz w:val="24"/>
          <w:u w:val="single"/>
        </w:rPr>
        <w:lastRenderedPageBreak/>
        <w:t xml:space="preserve">{3} </w:t>
      </w:r>
      <w:r w:rsidR="00B51081" w:rsidRPr="00F11047">
        <w:rPr>
          <w:b/>
          <w:i/>
          <w:sz w:val="24"/>
          <w:u w:val="single"/>
        </w:rPr>
        <w:t>INFORMAITON TECHNOLOGY SOFTWARE SERVICE {w.e.f 16</w:t>
      </w:r>
      <w:r w:rsidR="00B51081" w:rsidRPr="00F11047">
        <w:rPr>
          <w:b/>
          <w:i/>
          <w:sz w:val="24"/>
          <w:u w:val="single"/>
          <w:vertAlign w:val="superscript"/>
        </w:rPr>
        <w:t>th</w:t>
      </w:r>
      <w:r w:rsidR="00B51081" w:rsidRPr="00F11047">
        <w:rPr>
          <w:b/>
          <w:i/>
          <w:sz w:val="24"/>
          <w:u w:val="single"/>
        </w:rPr>
        <w:t xml:space="preserve"> May 2008}- Export/Import Category “C”</w:t>
      </w:r>
    </w:p>
    <w:p w:rsidR="00B51081" w:rsidRPr="00B51081" w:rsidRDefault="00B51081" w:rsidP="00B51081">
      <w:pPr>
        <w:pStyle w:val="ListParagraph"/>
        <w:numPr>
          <w:ilvl w:val="0"/>
          <w:numId w:val="20"/>
        </w:numPr>
        <w:jc w:val="both"/>
        <w:rPr>
          <w:rFonts w:cstheme="minorHAnsi"/>
        </w:rPr>
      </w:pPr>
      <w:r w:rsidRPr="008B1E2A">
        <w:rPr>
          <w:b/>
        </w:rPr>
        <w:t>Definitions:-</w:t>
      </w:r>
    </w:p>
    <w:p w:rsidR="00B51081" w:rsidRDefault="00B51081" w:rsidP="00B51081">
      <w:pPr>
        <w:pStyle w:val="ListParagraph"/>
        <w:ind w:left="1260"/>
        <w:jc w:val="both"/>
      </w:pPr>
      <w:r>
        <w:rPr>
          <w:b/>
        </w:rPr>
        <w:t xml:space="preserve">Information technology software </w:t>
      </w:r>
      <w:r>
        <w:t xml:space="preserve"> means any representation of instructions, data, sound or image, including source code and objet code, recorded in a machine readable form, and capable of being manipulated or providing interactivity to a user, by means of a computer or an automatic data processing machine or any other device or equipment.             {Section 65(53)(a)}.</w:t>
      </w:r>
    </w:p>
    <w:p w:rsidR="00B51081" w:rsidRDefault="00B51081" w:rsidP="00B51081">
      <w:pPr>
        <w:pStyle w:val="ListParagraph"/>
        <w:ind w:left="1260"/>
        <w:jc w:val="both"/>
        <w:rPr>
          <w:rFonts w:cstheme="minorHAnsi"/>
        </w:rPr>
      </w:pPr>
    </w:p>
    <w:p w:rsidR="00B51081" w:rsidRDefault="00B51081" w:rsidP="00B51081">
      <w:pPr>
        <w:pStyle w:val="ListParagraph"/>
        <w:numPr>
          <w:ilvl w:val="0"/>
          <w:numId w:val="20"/>
        </w:numPr>
        <w:jc w:val="both"/>
        <w:rPr>
          <w:rFonts w:cstheme="minorHAnsi"/>
          <w:b/>
        </w:rPr>
      </w:pPr>
      <w:r w:rsidRPr="00B51081">
        <w:rPr>
          <w:rFonts w:cstheme="minorHAnsi"/>
          <w:b/>
        </w:rPr>
        <w:t>Taxable Service means:-</w:t>
      </w:r>
    </w:p>
    <w:p w:rsidR="00B51081" w:rsidRDefault="00B51081" w:rsidP="00B51081">
      <w:pPr>
        <w:pStyle w:val="ListParagraph"/>
        <w:ind w:left="1170" w:firstLine="630"/>
        <w:jc w:val="both"/>
        <w:rPr>
          <w:rFonts w:cstheme="minorHAnsi"/>
        </w:rPr>
      </w:pPr>
      <w:r>
        <w:rPr>
          <w:rFonts w:cstheme="minorHAnsi"/>
        </w:rPr>
        <w:t>Any service provided or to be provided to any person, by any other person in relation to information technology software for use in the curse, or furtherance, of business or commerce, including,-</w:t>
      </w:r>
    </w:p>
    <w:p w:rsidR="00B51081" w:rsidRDefault="00B51081" w:rsidP="00B51081">
      <w:pPr>
        <w:pStyle w:val="ListParagraph"/>
        <w:numPr>
          <w:ilvl w:val="0"/>
          <w:numId w:val="21"/>
        </w:numPr>
        <w:jc w:val="both"/>
        <w:rPr>
          <w:rFonts w:cstheme="minorHAnsi"/>
        </w:rPr>
      </w:pPr>
      <w:r>
        <w:rPr>
          <w:rFonts w:cstheme="minorHAnsi"/>
        </w:rPr>
        <w:t>Development of information technology software,</w:t>
      </w:r>
    </w:p>
    <w:p w:rsidR="00B51081" w:rsidRDefault="00B51081" w:rsidP="00B51081">
      <w:pPr>
        <w:pStyle w:val="ListParagraph"/>
        <w:numPr>
          <w:ilvl w:val="0"/>
          <w:numId w:val="21"/>
        </w:numPr>
        <w:jc w:val="both"/>
        <w:rPr>
          <w:rFonts w:cstheme="minorHAnsi"/>
        </w:rPr>
      </w:pPr>
      <w:r>
        <w:rPr>
          <w:rFonts w:cstheme="minorHAnsi"/>
        </w:rPr>
        <w:t>Study, analysis, design and programming of information technology software,</w:t>
      </w:r>
    </w:p>
    <w:p w:rsidR="00B51081" w:rsidRDefault="00B51081" w:rsidP="00B51081">
      <w:pPr>
        <w:pStyle w:val="ListParagraph"/>
        <w:numPr>
          <w:ilvl w:val="0"/>
          <w:numId w:val="21"/>
        </w:numPr>
        <w:jc w:val="both"/>
        <w:rPr>
          <w:rFonts w:cstheme="minorHAnsi"/>
        </w:rPr>
      </w:pPr>
      <w:r>
        <w:rPr>
          <w:rFonts w:cstheme="minorHAnsi"/>
        </w:rPr>
        <w:t>Adaptation, upgradation, enhancement, implementation and other similar services related to information technology software,</w:t>
      </w:r>
    </w:p>
    <w:p w:rsidR="00B51081" w:rsidRDefault="00B51081" w:rsidP="00B51081">
      <w:pPr>
        <w:pStyle w:val="ListParagraph"/>
        <w:numPr>
          <w:ilvl w:val="0"/>
          <w:numId w:val="21"/>
        </w:numPr>
        <w:jc w:val="both"/>
        <w:rPr>
          <w:rFonts w:cstheme="minorHAnsi"/>
        </w:rPr>
      </w:pPr>
      <w:r>
        <w:rPr>
          <w:rFonts w:cstheme="minorHAnsi"/>
        </w:rPr>
        <w:t>Providing advice, consultancy and assistance on matters related to information technology software, including conducting feasibility studies on implementation of a system, specifications for a database design, guidance and assistance during the start-up phase of a new system, specifications to secure a database, advice on proprietary information technology software.</w:t>
      </w:r>
    </w:p>
    <w:p w:rsidR="00B51081" w:rsidRDefault="00B51081" w:rsidP="00B51081">
      <w:pPr>
        <w:pStyle w:val="ListParagraph"/>
        <w:numPr>
          <w:ilvl w:val="0"/>
          <w:numId w:val="21"/>
        </w:numPr>
        <w:jc w:val="both"/>
        <w:rPr>
          <w:rFonts w:cstheme="minorHAnsi"/>
        </w:rPr>
      </w:pPr>
      <w:r>
        <w:rPr>
          <w:rFonts w:cstheme="minorHAnsi"/>
        </w:rPr>
        <w:t>Acquiring the right to use information technology software for commercial exploitation including right to reproduce, distribute and sell information technology software and right to use software components for the creation of and inclusion in other information technology software products,</w:t>
      </w:r>
    </w:p>
    <w:p w:rsidR="00B83EC7" w:rsidRDefault="00B51081" w:rsidP="00B51081">
      <w:pPr>
        <w:pStyle w:val="ListParagraph"/>
        <w:numPr>
          <w:ilvl w:val="0"/>
          <w:numId w:val="21"/>
        </w:numPr>
        <w:jc w:val="both"/>
        <w:rPr>
          <w:rFonts w:cstheme="minorHAnsi"/>
        </w:rPr>
      </w:pPr>
      <w:r>
        <w:rPr>
          <w:rFonts w:cstheme="minorHAnsi"/>
        </w:rPr>
        <w:t>Acquiring the right to use information technology software supplied electronically.</w:t>
      </w:r>
    </w:p>
    <w:p w:rsidR="00B51081" w:rsidRDefault="00B83EC7" w:rsidP="00B83EC7">
      <w:pPr>
        <w:rPr>
          <w:rFonts w:cstheme="minorHAnsi"/>
        </w:rPr>
      </w:pPr>
      <w:r>
        <w:rPr>
          <w:rFonts w:cstheme="minorHAnsi"/>
        </w:rPr>
        <w:br w:type="page"/>
      </w:r>
    </w:p>
    <w:p w:rsidR="00B83EC7" w:rsidRPr="00B23F96" w:rsidRDefault="00F11047" w:rsidP="00B23F96">
      <w:pPr>
        <w:jc w:val="center"/>
        <w:rPr>
          <w:rFonts w:cstheme="minorHAnsi"/>
          <w:b/>
          <w:i/>
          <w:sz w:val="26"/>
          <w:u w:val="single"/>
        </w:rPr>
      </w:pPr>
      <w:r>
        <w:rPr>
          <w:rFonts w:cstheme="minorHAnsi"/>
          <w:b/>
          <w:i/>
          <w:sz w:val="26"/>
          <w:u w:val="single"/>
        </w:rPr>
        <w:lastRenderedPageBreak/>
        <w:t xml:space="preserve">{4} </w:t>
      </w:r>
      <w:r w:rsidR="00B83EC7" w:rsidRPr="00B23F96">
        <w:rPr>
          <w:rFonts w:cstheme="minorHAnsi"/>
          <w:b/>
          <w:i/>
          <w:sz w:val="26"/>
          <w:u w:val="single"/>
        </w:rPr>
        <w:t>SERVICES IN RESPECT OF MEMBERSHIP OF CLUBS OR ASSOCIATION {w.e.f. 16</w:t>
      </w:r>
      <w:r w:rsidR="00B83EC7" w:rsidRPr="00B23F96">
        <w:rPr>
          <w:rFonts w:cstheme="minorHAnsi"/>
          <w:b/>
          <w:i/>
          <w:sz w:val="26"/>
          <w:u w:val="single"/>
          <w:vertAlign w:val="superscript"/>
        </w:rPr>
        <w:t>th</w:t>
      </w:r>
      <w:r w:rsidR="00B83EC7" w:rsidRPr="00B23F96">
        <w:rPr>
          <w:rFonts w:cstheme="minorHAnsi"/>
          <w:b/>
          <w:i/>
          <w:sz w:val="26"/>
          <w:u w:val="single"/>
        </w:rPr>
        <w:t xml:space="preserve"> June 2005)- Export/Import Category ‘B’</w:t>
      </w:r>
    </w:p>
    <w:p w:rsidR="00B83EC7" w:rsidRPr="00B83EC7" w:rsidRDefault="00B83EC7" w:rsidP="00B83EC7">
      <w:pPr>
        <w:pStyle w:val="ListParagraph"/>
        <w:numPr>
          <w:ilvl w:val="0"/>
          <w:numId w:val="22"/>
        </w:numPr>
        <w:jc w:val="both"/>
        <w:rPr>
          <w:rFonts w:cstheme="minorHAnsi"/>
        </w:rPr>
      </w:pPr>
      <w:r w:rsidRPr="008B1E2A">
        <w:rPr>
          <w:b/>
        </w:rPr>
        <w:t>Definitions:</w:t>
      </w:r>
      <w:r>
        <w:rPr>
          <w:b/>
        </w:rPr>
        <w:t>-</w:t>
      </w:r>
    </w:p>
    <w:p w:rsidR="00B83EC7" w:rsidRDefault="00B83EC7" w:rsidP="00B83EC7">
      <w:pPr>
        <w:pStyle w:val="ListParagraph"/>
        <w:ind w:left="1260"/>
        <w:jc w:val="both"/>
      </w:pPr>
      <w:r>
        <w:rPr>
          <w:b/>
        </w:rPr>
        <w:t xml:space="preserve">Clubs or association </w:t>
      </w:r>
      <w:r>
        <w:t>means any person or body of persons providing services, Facilities or advantages, for a subscription or any other amount, to its members, but does not include-</w:t>
      </w:r>
    </w:p>
    <w:p w:rsidR="00B83EC7" w:rsidRDefault="00B23F96" w:rsidP="00B83EC7">
      <w:pPr>
        <w:pStyle w:val="ListParagraph"/>
        <w:numPr>
          <w:ilvl w:val="0"/>
          <w:numId w:val="23"/>
        </w:numPr>
        <w:jc w:val="both"/>
        <w:rPr>
          <w:rFonts w:cstheme="minorHAnsi"/>
        </w:rPr>
      </w:pPr>
      <w:r>
        <w:rPr>
          <w:rFonts w:cstheme="minorHAnsi"/>
        </w:rPr>
        <w:t>Anybody established or constituted by or under any law for the time being in force; or</w:t>
      </w:r>
    </w:p>
    <w:p w:rsidR="00B23F96" w:rsidRDefault="00B23F96" w:rsidP="00B83EC7">
      <w:pPr>
        <w:pStyle w:val="ListParagraph"/>
        <w:numPr>
          <w:ilvl w:val="0"/>
          <w:numId w:val="23"/>
        </w:numPr>
        <w:jc w:val="both"/>
        <w:rPr>
          <w:rFonts w:cstheme="minorHAnsi"/>
        </w:rPr>
      </w:pPr>
      <w:r>
        <w:rPr>
          <w:rFonts w:cstheme="minorHAnsi"/>
        </w:rPr>
        <w:t>Any person or body of persons engaged I the activates of trade unions, promotion of agriculture, horticulture or animal husbandry; or</w:t>
      </w:r>
    </w:p>
    <w:p w:rsidR="00B23F96" w:rsidRDefault="00B23F96" w:rsidP="00B83EC7">
      <w:pPr>
        <w:pStyle w:val="ListParagraph"/>
        <w:numPr>
          <w:ilvl w:val="0"/>
          <w:numId w:val="23"/>
        </w:numPr>
        <w:jc w:val="both"/>
        <w:rPr>
          <w:rFonts w:cstheme="minorHAnsi"/>
        </w:rPr>
      </w:pPr>
      <w:r>
        <w:rPr>
          <w:rFonts w:cstheme="minorHAnsi"/>
        </w:rPr>
        <w:t>Any person or body of persons associated with press or media {Section 65(25)9a)}.</w:t>
      </w:r>
    </w:p>
    <w:p w:rsidR="00B23F96" w:rsidRDefault="00B23F96" w:rsidP="00B23F96">
      <w:pPr>
        <w:pStyle w:val="ListParagraph"/>
        <w:ind w:left="1980"/>
        <w:jc w:val="both"/>
        <w:rPr>
          <w:rFonts w:cstheme="minorHAnsi"/>
        </w:rPr>
      </w:pPr>
    </w:p>
    <w:p w:rsidR="00B23F96" w:rsidRDefault="00B23F96" w:rsidP="00B23F96">
      <w:pPr>
        <w:pStyle w:val="ListParagraph"/>
        <w:numPr>
          <w:ilvl w:val="0"/>
          <w:numId w:val="22"/>
        </w:numPr>
        <w:jc w:val="both"/>
        <w:rPr>
          <w:rFonts w:cstheme="minorHAnsi"/>
          <w:b/>
        </w:rPr>
      </w:pPr>
      <w:r w:rsidRPr="00B23F96">
        <w:rPr>
          <w:rFonts w:cstheme="minorHAnsi"/>
          <w:b/>
        </w:rPr>
        <w:t>Taxable Service means</w:t>
      </w:r>
      <w:r>
        <w:rPr>
          <w:rFonts w:cstheme="minorHAnsi"/>
          <w:b/>
        </w:rPr>
        <w:t>:- {Section 65(105)(zzze)}</w:t>
      </w:r>
    </w:p>
    <w:p w:rsidR="00B23F96" w:rsidRDefault="00B23F96" w:rsidP="00B23F96">
      <w:pPr>
        <w:pStyle w:val="ListParagraph"/>
        <w:ind w:left="1170" w:firstLine="630"/>
        <w:jc w:val="both"/>
        <w:rPr>
          <w:rFonts w:cstheme="minorHAnsi"/>
        </w:rPr>
      </w:pPr>
      <w:r w:rsidRPr="00B23F96">
        <w:rPr>
          <w:rFonts w:cstheme="minorHAnsi"/>
        </w:rPr>
        <w:t xml:space="preserve">Any service provided or to be provided to its members, </w:t>
      </w:r>
      <w:r>
        <w:rPr>
          <w:rFonts w:cstheme="minorHAnsi"/>
        </w:rPr>
        <w:t>by any club or association in relation to provision of services, facilities or advantages for a subscription or any other amount.</w:t>
      </w:r>
    </w:p>
    <w:p w:rsidR="00B23F96" w:rsidRDefault="00B23F96" w:rsidP="00B23F96">
      <w:pPr>
        <w:pStyle w:val="ListParagraph"/>
        <w:jc w:val="both"/>
        <w:rPr>
          <w:rFonts w:cstheme="minorHAnsi"/>
        </w:rPr>
      </w:pPr>
    </w:p>
    <w:p w:rsidR="00B23F96" w:rsidRPr="00B23F96" w:rsidRDefault="00B23F96" w:rsidP="00B23F96">
      <w:pPr>
        <w:pStyle w:val="ListParagraph"/>
        <w:numPr>
          <w:ilvl w:val="0"/>
          <w:numId w:val="22"/>
        </w:numPr>
        <w:jc w:val="both"/>
        <w:rPr>
          <w:rFonts w:cstheme="minorHAnsi"/>
          <w:b/>
        </w:rPr>
      </w:pPr>
      <w:r w:rsidRPr="00B23F96">
        <w:rPr>
          <w:rFonts w:cstheme="minorHAnsi"/>
          <w:b/>
        </w:rPr>
        <w:t>Exemption:-</w:t>
      </w:r>
    </w:p>
    <w:p w:rsidR="00B23F96" w:rsidRDefault="00B23F96" w:rsidP="00B23F96">
      <w:pPr>
        <w:pStyle w:val="ListParagraph"/>
        <w:ind w:left="1170" w:firstLine="630"/>
        <w:jc w:val="both"/>
        <w:rPr>
          <w:rFonts w:cstheme="minorHAnsi"/>
        </w:rPr>
      </w:pPr>
      <w:r>
        <w:rPr>
          <w:rFonts w:cstheme="minorHAnsi"/>
        </w:rPr>
        <w:t>Resident welfare association providing services to their members where monthly contribution of member does not exceed Rs. 3,000 is exempt from service tax.</w:t>
      </w:r>
      <w:r>
        <w:rPr>
          <w:rFonts w:cstheme="minorHAnsi"/>
        </w:rPr>
        <w:tab/>
      </w:r>
    </w:p>
    <w:p w:rsidR="00B23F96" w:rsidRDefault="00B23F96" w:rsidP="00B23F96">
      <w:pPr>
        <w:pStyle w:val="ListParagraph"/>
        <w:ind w:left="1170" w:firstLine="630"/>
        <w:jc w:val="both"/>
        <w:rPr>
          <w:rFonts w:cstheme="minorHAnsi"/>
        </w:rPr>
      </w:pPr>
    </w:p>
    <w:p w:rsidR="00B83EC7" w:rsidRPr="00B83EC7" w:rsidRDefault="00B23F96" w:rsidP="00B23F96">
      <w:pPr>
        <w:pStyle w:val="ListParagraph"/>
        <w:ind w:left="1170" w:firstLine="630"/>
        <w:jc w:val="both"/>
        <w:rPr>
          <w:rFonts w:cstheme="minorHAnsi"/>
        </w:rPr>
      </w:pPr>
      <w:r w:rsidRPr="00B23F96">
        <w:rPr>
          <w:rFonts w:cstheme="minorHAnsi"/>
          <w:b/>
        </w:rPr>
        <w:t>Note:-</w:t>
      </w:r>
      <w:r>
        <w:rPr>
          <w:rFonts w:cstheme="minorHAnsi"/>
        </w:rPr>
        <w:t xml:space="preserve"> Resident welfare association is eligible to avail of exemption even if it is registered as a co-operative society with the Registrar of Co-operative Societies. </w:t>
      </w:r>
    </w:p>
    <w:sectPr w:rsidR="00B83EC7" w:rsidRPr="00B83EC7" w:rsidSect="008D12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892" w:rsidRDefault="00A24892" w:rsidP="0099365F">
      <w:pPr>
        <w:spacing w:after="0" w:line="240" w:lineRule="auto"/>
      </w:pPr>
      <w:r>
        <w:separator/>
      </w:r>
    </w:p>
  </w:endnote>
  <w:endnote w:type="continuationSeparator" w:id="1">
    <w:p w:rsidR="00A24892" w:rsidRDefault="00A24892" w:rsidP="00993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5F" w:rsidRDefault="00993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5F" w:rsidRDefault="009936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5F" w:rsidRDefault="00993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892" w:rsidRDefault="00A24892" w:rsidP="0099365F">
      <w:pPr>
        <w:spacing w:after="0" w:line="240" w:lineRule="auto"/>
      </w:pPr>
      <w:r>
        <w:separator/>
      </w:r>
    </w:p>
  </w:footnote>
  <w:footnote w:type="continuationSeparator" w:id="1">
    <w:p w:rsidR="00A24892" w:rsidRDefault="00A24892" w:rsidP="00993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5F" w:rsidRDefault="009936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4159"/>
      <w:docPartObj>
        <w:docPartGallery w:val="Watermarks"/>
        <w:docPartUnique/>
      </w:docPartObj>
    </w:sdtPr>
    <w:sdtContent>
      <w:p w:rsidR="0099365F" w:rsidRDefault="0099365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6186" o:spid="_x0000_s3073" type="#_x0000_t136" style="position:absolute;margin-left:0;margin-top:0;width:412.4pt;height:247.45pt;rotation:315;z-index:-251656192;mso-position-horizontal:center;mso-position-horizontal-relative:margin;mso-position-vertical:center;mso-position-vertical-relative:margin" o:allowincell="f" fillcolor="#8db3e2 [1311]" stroked="f">
              <v:fill opacity=".5"/>
              <v:textpath style="font-family:&quot;Vivaldi&quot;;font-size:1pt" string="Destin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5F" w:rsidRDefault="009936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24F"/>
    <w:multiLevelType w:val="hybridMultilevel"/>
    <w:tmpl w:val="C6986BA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B19F1"/>
    <w:multiLevelType w:val="hybridMultilevel"/>
    <w:tmpl w:val="F62A48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1E17A7"/>
    <w:multiLevelType w:val="hybridMultilevel"/>
    <w:tmpl w:val="1F0A4414"/>
    <w:lvl w:ilvl="0" w:tplc="5D260718">
      <w:start w:val="1"/>
      <w:numFmt w:val="decimal"/>
      <w:lvlText w:val="%1."/>
      <w:lvlJc w:val="left"/>
      <w:pPr>
        <w:ind w:left="720" w:hanging="360"/>
      </w:pPr>
      <w:rPr>
        <w:b/>
      </w:rPr>
    </w:lvl>
    <w:lvl w:ilvl="1" w:tplc="DE82C4AA">
      <w:start w:val="1"/>
      <w:numFmt w:val="lowerLetter"/>
      <w:lvlText w:val="%2."/>
      <w:lvlJc w:val="left"/>
      <w:pPr>
        <w:ind w:left="1260" w:hanging="360"/>
      </w:pPr>
      <w:rPr>
        <w:b/>
      </w:rPr>
    </w:lvl>
    <w:lvl w:ilvl="2" w:tplc="0409001B">
      <w:start w:val="1"/>
      <w:numFmt w:val="lowerRoman"/>
      <w:lvlText w:val="%3."/>
      <w:lvlJc w:val="right"/>
      <w:pPr>
        <w:ind w:left="2160" w:hanging="180"/>
      </w:pPr>
    </w:lvl>
    <w:lvl w:ilvl="3" w:tplc="B2E6D610">
      <w:start w:val="1"/>
      <w:numFmt w:val="lowerRoman"/>
      <w:lvlText w:val="(%4)"/>
      <w:lvlJc w:val="left"/>
      <w:pPr>
        <w:ind w:left="3240" w:hanging="72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A1B2A"/>
    <w:multiLevelType w:val="hybridMultilevel"/>
    <w:tmpl w:val="A2BA629A"/>
    <w:lvl w:ilvl="0" w:tplc="5D26071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B4144C"/>
    <w:multiLevelType w:val="hybridMultilevel"/>
    <w:tmpl w:val="D8E2DFFC"/>
    <w:lvl w:ilvl="0" w:tplc="19F8C160">
      <w:start w:val="1"/>
      <w:numFmt w:val="lowerLetter"/>
      <w:lvlText w:val="%1."/>
      <w:lvlJc w:val="left"/>
      <w:pPr>
        <w:ind w:left="2581" w:hanging="360"/>
      </w:pPr>
      <w:rPr>
        <w:b w:val="0"/>
      </w:rPr>
    </w:lvl>
    <w:lvl w:ilvl="1" w:tplc="04090019" w:tentative="1">
      <w:start w:val="1"/>
      <w:numFmt w:val="lowerLetter"/>
      <w:lvlText w:val="%2."/>
      <w:lvlJc w:val="left"/>
      <w:pPr>
        <w:ind w:left="3301" w:hanging="360"/>
      </w:pPr>
    </w:lvl>
    <w:lvl w:ilvl="2" w:tplc="0409001B" w:tentative="1">
      <w:start w:val="1"/>
      <w:numFmt w:val="lowerRoman"/>
      <w:lvlText w:val="%3."/>
      <w:lvlJc w:val="right"/>
      <w:pPr>
        <w:ind w:left="4021" w:hanging="180"/>
      </w:pPr>
    </w:lvl>
    <w:lvl w:ilvl="3" w:tplc="0409000F" w:tentative="1">
      <w:start w:val="1"/>
      <w:numFmt w:val="decimal"/>
      <w:lvlText w:val="%4."/>
      <w:lvlJc w:val="left"/>
      <w:pPr>
        <w:ind w:left="4741" w:hanging="360"/>
      </w:pPr>
    </w:lvl>
    <w:lvl w:ilvl="4" w:tplc="04090019" w:tentative="1">
      <w:start w:val="1"/>
      <w:numFmt w:val="lowerLetter"/>
      <w:lvlText w:val="%5."/>
      <w:lvlJc w:val="left"/>
      <w:pPr>
        <w:ind w:left="5461" w:hanging="360"/>
      </w:pPr>
    </w:lvl>
    <w:lvl w:ilvl="5" w:tplc="0409001B" w:tentative="1">
      <w:start w:val="1"/>
      <w:numFmt w:val="lowerRoman"/>
      <w:lvlText w:val="%6."/>
      <w:lvlJc w:val="right"/>
      <w:pPr>
        <w:ind w:left="6181" w:hanging="180"/>
      </w:pPr>
    </w:lvl>
    <w:lvl w:ilvl="6" w:tplc="0409000F" w:tentative="1">
      <w:start w:val="1"/>
      <w:numFmt w:val="decimal"/>
      <w:lvlText w:val="%7."/>
      <w:lvlJc w:val="left"/>
      <w:pPr>
        <w:ind w:left="6901" w:hanging="360"/>
      </w:pPr>
    </w:lvl>
    <w:lvl w:ilvl="7" w:tplc="04090019" w:tentative="1">
      <w:start w:val="1"/>
      <w:numFmt w:val="lowerLetter"/>
      <w:lvlText w:val="%8."/>
      <w:lvlJc w:val="left"/>
      <w:pPr>
        <w:ind w:left="7621" w:hanging="360"/>
      </w:pPr>
    </w:lvl>
    <w:lvl w:ilvl="8" w:tplc="0409001B" w:tentative="1">
      <w:start w:val="1"/>
      <w:numFmt w:val="lowerRoman"/>
      <w:lvlText w:val="%9."/>
      <w:lvlJc w:val="right"/>
      <w:pPr>
        <w:ind w:left="8341" w:hanging="180"/>
      </w:pPr>
    </w:lvl>
  </w:abstractNum>
  <w:abstractNum w:abstractNumId="5">
    <w:nsid w:val="1DA57B61"/>
    <w:multiLevelType w:val="hybridMultilevel"/>
    <w:tmpl w:val="31ECA8F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E9B51D0"/>
    <w:multiLevelType w:val="hybridMultilevel"/>
    <w:tmpl w:val="A6129A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72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2F012A7"/>
    <w:multiLevelType w:val="hybridMultilevel"/>
    <w:tmpl w:val="CD0E26B0"/>
    <w:lvl w:ilvl="0" w:tplc="5D260718">
      <w:start w:val="1"/>
      <w:numFmt w:val="decimal"/>
      <w:lvlText w:val="%1."/>
      <w:lvlJc w:val="left"/>
      <w:pPr>
        <w:ind w:left="720" w:hanging="360"/>
      </w:pPr>
      <w:rPr>
        <w:b/>
      </w:rPr>
    </w:lvl>
    <w:lvl w:ilvl="1" w:tplc="19F8C16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176FF"/>
    <w:multiLevelType w:val="hybridMultilevel"/>
    <w:tmpl w:val="CC9292A8"/>
    <w:lvl w:ilvl="0" w:tplc="0409001B">
      <w:start w:val="1"/>
      <w:numFmt w:val="lowerRoman"/>
      <w:lvlText w:val="%1."/>
      <w:lvlJc w:val="right"/>
      <w:pPr>
        <w:ind w:left="2581" w:hanging="360"/>
      </w:pPr>
    </w:lvl>
    <w:lvl w:ilvl="1" w:tplc="04090019" w:tentative="1">
      <w:start w:val="1"/>
      <w:numFmt w:val="lowerLetter"/>
      <w:lvlText w:val="%2."/>
      <w:lvlJc w:val="left"/>
      <w:pPr>
        <w:ind w:left="3301" w:hanging="360"/>
      </w:pPr>
    </w:lvl>
    <w:lvl w:ilvl="2" w:tplc="0409001B" w:tentative="1">
      <w:start w:val="1"/>
      <w:numFmt w:val="lowerRoman"/>
      <w:lvlText w:val="%3."/>
      <w:lvlJc w:val="right"/>
      <w:pPr>
        <w:ind w:left="4021" w:hanging="180"/>
      </w:pPr>
    </w:lvl>
    <w:lvl w:ilvl="3" w:tplc="0409000F" w:tentative="1">
      <w:start w:val="1"/>
      <w:numFmt w:val="decimal"/>
      <w:lvlText w:val="%4."/>
      <w:lvlJc w:val="left"/>
      <w:pPr>
        <w:ind w:left="4741" w:hanging="360"/>
      </w:pPr>
    </w:lvl>
    <w:lvl w:ilvl="4" w:tplc="04090019" w:tentative="1">
      <w:start w:val="1"/>
      <w:numFmt w:val="lowerLetter"/>
      <w:lvlText w:val="%5."/>
      <w:lvlJc w:val="left"/>
      <w:pPr>
        <w:ind w:left="5461" w:hanging="360"/>
      </w:pPr>
    </w:lvl>
    <w:lvl w:ilvl="5" w:tplc="0409001B" w:tentative="1">
      <w:start w:val="1"/>
      <w:numFmt w:val="lowerRoman"/>
      <w:lvlText w:val="%6."/>
      <w:lvlJc w:val="right"/>
      <w:pPr>
        <w:ind w:left="6181" w:hanging="180"/>
      </w:pPr>
    </w:lvl>
    <w:lvl w:ilvl="6" w:tplc="0409000F" w:tentative="1">
      <w:start w:val="1"/>
      <w:numFmt w:val="decimal"/>
      <w:lvlText w:val="%7."/>
      <w:lvlJc w:val="left"/>
      <w:pPr>
        <w:ind w:left="6901" w:hanging="360"/>
      </w:pPr>
    </w:lvl>
    <w:lvl w:ilvl="7" w:tplc="04090019" w:tentative="1">
      <w:start w:val="1"/>
      <w:numFmt w:val="lowerLetter"/>
      <w:lvlText w:val="%8."/>
      <w:lvlJc w:val="left"/>
      <w:pPr>
        <w:ind w:left="7621" w:hanging="360"/>
      </w:pPr>
    </w:lvl>
    <w:lvl w:ilvl="8" w:tplc="0409001B" w:tentative="1">
      <w:start w:val="1"/>
      <w:numFmt w:val="lowerRoman"/>
      <w:lvlText w:val="%9."/>
      <w:lvlJc w:val="right"/>
      <w:pPr>
        <w:ind w:left="8341" w:hanging="180"/>
      </w:pPr>
    </w:lvl>
  </w:abstractNum>
  <w:abstractNum w:abstractNumId="9">
    <w:nsid w:val="256F51E5"/>
    <w:multiLevelType w:val="hybridMultilevel"/>
    <w:tmpl w:val="3D22C124"/>
    <w:lvl w:ilvl="0" w:tplc="19F8C160">
      <w:start w:val="1"/>
      <w:numFmt w:val="lowerLetter"/>
      <w:lvlText w:val="%1."/>
      <w:lvlJc w:val="left"/>
      <w:pPr>
        <w:ind w:left="396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25B9523D"/>
    <w:multiLevelType w:val="hybridMultilevel"/>
    <w:tmpl w:val="78A254B6"/>
    <w:lvl w:ilvl="0" w:tplc="19F8C16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46567"/>
    <w:multiLevelType w:val="hybridMultilevel"/>
    <w:tmpl w:val="D0D411E0"/>
    <w:lvl w:ilvl="0" w:tplc="19F8C16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9850D9"/>
    <w:multiLevelType w:val="hybridMultilevel"/>
    <w:tmpl w:val="98C89B76"/>
    <w:lvl w:ilvl="0" w:tplc="19F8C16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126142"/>
    <w:multiLevelType w:val="hybridMultilevel"/>
    <w:tmpl w:val="BDAAC5E8"/>
    <w:lvl w:ilvl="0" w:tplc="5D260718">
      <w:start w:val="1"/>
      <w:numFmt w:val="decimal"/>
      <w:lvlText w:val="%1."/>
      <w:lvlJc w:val="left"/>
      <w:pPr>
        <w:ind w:left="720" w:hanging="360"/>
      </w:pPr>
      <w:rPr>
        <w:b/>
      </w:rPr>
    </w:lvl>
    <w:lvl w:ilvl="1" w:tplc="DE82C4AA">
      <w:start w:val="1"/>
      <w:numFmt w:val="lowerLetter"/>
      <w:lvlText w:val="%2."/>
      <w:lvlJc w:val="left"/>
      <w:pPr>
        <w:ind w:left="1260" w:hanging="360"/>
      </w:pPr>
      <w:rPr>
        <w:b/>
      </w:rPr>
    </w:lvl>
    <w:lvl w:ilvl="2" w:tplc="0409001B">
      <w:start w:val="1"/>
      <w:numFmt w:val="lowerRoman"/>
      <w:lvlText w:val="%3."/>
      <w:lvlJc w:val="right"/>
      <w:pPr>
        <w:ind w:left="2160" w:hanging="180"/>
      </w:pPr>
    </w:lvl>
    <w:lvl w:ilvl="3" w:tplc="B2E6D610">
      <w:start w:val="1"/>
      <w:numFmt w:val="lowerRoman"/>
      <w:lvlText w:val="(%4)"/>
      <w:lvlJc w:val="left"/>
      <w:pPr>
        <w:ind w:left="3240" w:hanging="72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20D5C"/>
    <w:multiLevelType w:val="hybridMultilevel"/>
    <w:tmpl w:val="8B6076AE"/>
    <w:lvl w:ilvl="0" w:tplc="19F8C16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B15205"/>
    <w:multiLevelType w:val="hybridMultilevel"/>
    <w:tmpl w:val="8B6076AE"/>
    <w:lvl w:ilvl="0" w:tplc="19F8C16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EA0CE4"/>
    <w:multiLevelType w:val="hybridMultilevel"/>
    <w:tmpl w:val="911A2962"/>
    <w:lvl w:ilvl="0" w:tplc="19F8C16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A2A4C"/>
    <w:multiLevelType w:val="hybridMultilevel"/>
    <w:tmpl w:val="B4046FEA"/>
    <w:lvl w:ilvl="0" w:tplc="19F8C16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A7F36"/>
    <w:multiLevelType w:val="hybridMultilevel"/>
    <w:tmpl w:val="515EEEC0"/>
    <w:lvl w:ilvl="0" w:tplc="5D260718">
      <w:start w:val="1"/>
      <w:numFmt w:val="decimal"/>
      <w:lvlText w:val="%1."/>
      <w:lvlJc w:val="left"/>
      <w:pPr>
        <w:ind w:left="720" w:hanging="360"/>
      </w:pPr>
      <w:rPr>
        <w:b/>
      </w:rPr>
    </w:lvl>
    <w:lvl w:ilvl="1" w:tplc="DE82C4AA">
      <w:start w:val="1"/>
      <w:numFmt w:val="lowerLetter"/>
      <w:lvlText w:val="%2."/>
      <w:lvlJc w:val="left"/>
      <w:pPr>
        <w:ind w:left="1260" w:hanging="360"/>
      </w:pPr>
      <w:rPr>
        <w:b/>
      </w:rPr>
    </w:lvl>
    <w:lvl w:ilvl="2" w:tplc="0409001B">
      <w:start w:val="1"/>
      <w:numFmt w:val="lowerRoman"/>
      <w:lvlText w:val="%3."/>
      <w:lvlJc w:val="right"/>
      <w:pPr>
        <w:ind w:left="2160" w:hanging="180"/>
      </w:pPr>
    </w:lvl>
    <w:lvl w:ilvl="3" w:tplc="B2E6D610">
      <w:start w:val="1"/>
      <w:numFmt w:val="lowerRoman"/>
      <w:lvlText w:val="(%4)"/>
      <w:lvlJc w:val="left"/>
      <w:pPr>
        <w:ind w:left="3240" w:hanging="72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0821B8"/>
    <w:multiLevelType w:val="hybridMultilevel"/>
    <w:tmpl w:val="98B02F2E"/>
    <w:lvl w:ilvl="0" w:tplc="5D260718">
      <w:start w:val="1"/>
      <w:numFmt w:val="decimal"/>
      <w:lvlText w:val="%1."/>
      <w:lvlJc w:val="left"/>
      <w:pPr>
        <w:ind w:left="720" w:hanging="360"/>
      </w:pPr>
      <w:rPr>
        <w:b/>
      </w:rPr>
    </w:lvl>
    <w:lvl w:ilvl="1" w:tplc="19F8C16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04FA0"/>
    <w:multiLevelType w:val="hybridMultilevel"/>
    <w:tmpl w:val="C6986BA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014BCF"/>
    <w:multiLevelType w:val="hybridMultilevel"/>
    <w:tmpl w:val="32EA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94B81"/>
    <w:multiLevelType w:val="hybridMultilevel"/>
    <w:tmpl w:val="95AC72A2"/>
    <w:lvl w:ilvl="0" w:tplc="19F8C16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21"/>
  </w:num>
  <w:num w:numId="4">
    <w:abstractNumId w:val="17"/>
  </w:num>
  <w:num w:numId="5">
    <w:abstractNumId w:val="9"/>
  </w:num>
  <w:num w:numId="6">
    <w:abstractNumId w:val="16"/>
  </w:num>
  <w:num w:numId="7">
    <w:abstractNumId w:val="12"/>
  </w:num>
  <w:num w:numId="8">
    <w:abstractNumId w:val="22"/>
  </w:num>
  <w:num w:numId="9">
    <w:abstractNumId w:val="15"/>
  </w:num>
  <w:num w:numId="10">
    <w:abstractNumId w:val="14"/>
  </w:num>
  <w:num w:numId="11">
    <w:abstractNumId w:val="10"/>
  </w:num>
  <w:num w:numId="12">
    <w:abstractNumId w:val="20"/>
  </w:num>
  <w:num w:numId="13">
    <w:abstractNumId w:val="0"/>
  </w:num>
  <w:num w:numId="14">
    <w:abstractNumId w:val="7"/>
  </w:num>
  <w:num w:numId="15">
    <w:abstractNumId w:val="13"/>
  </w:num>
  <w:num w:numId="16">
    <w:abstractNumId w:val="6"/>
  </w:num>
  <w:num w:numId="17">
    <w:abstractNumId w:val="3"/>
  </w:num>
  <w:num w:numId="18">
    <w:abstractNumId w:val="8"/>
  </w:num>
  <w:num w:numId="19">
    <w:abstractNumId w:val="4"/>
  </w:num>
  <w:num w:numId="20">
    <w:abstractNumId w:val="18"/>
  </w:num>
  <w:num w:numId="21">
    <w:abstractNumId w:val="11"/>
  </w:num>
  <w:num w:numId="22">
    <w:abstractNumId w:val="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4D22DE"/>
    <w:rsid w:val="00321DB0"/>
    <w:rsid w:val="00403C8B"/>
    <w:rsid w:val="004D22DE"/>
    <w:rsid w:val="00551997"/>
    <w:rsid w:val="007B41A8"/>
    <w:rsid w:val="007E3E8B"/>
    <w:rsid w:val="008B1E2A"/>
    <w:rsid w:val="008D12D5"/>
    <w:rsid w:val="0099365F"/>
    <w:rsid w:val="00A24892"/>
    <w:rsid w:val="00B23F96"/>
    <w:rsid w:val="00B51081"/>
    <w:rsid w:val="00B83EC7"/>
    <w:rsid w:val="00C171DF"/>
    <w:rsid w:val="00CE4010"/>
    <w:rsid w:val="00D55BFE"/>
    <w:rsid w:val="00E4056D"/>
    <w:rsid w:val="00F11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DE"/>
    <w:pPr>
      <w:ind w:left="720"/>
      <w:contextualSpacing/>
    </w:pPr>
  </w:style>
  <w:style w:type="paragraph" w:styleId="Header">
    <w:name w:val="header"/>
    <w:basedOn w:val="Normal"/>
    <w:link w:val="HeaderChar"/>
    <w:uiPriority w:val="99"/>
    <w:semiHidden/>
    <w:unhideWhenUsed/>
    <w:rsid w:val="009936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365F"/>
  </w:style>
  <w:style w:type="paragraph" w:styleId="Footer">
    <w:name w:val="footer"/>
    <w:basedOn w:val="Normal"/>
    <w:link w:val="FooterChar"/>
    <w:uiPriority w:val="99"/>
    <w:semiHidden/>
    <w:unhideWhenUsed/>
    <w:rsid w:val="009936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36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 Sharma</dc:creator>
  <cp:lastModifiedBy>N.L. Sharma</cp:lastModifiedBy>
  <cp:revision>4</cp:revision>
  <dcterms:created xsi:type="dcterms:W3CDTF">2010-02-03T21:50:00Z</dcterms:created>
  <dcterms:modified xsi:type="dcterms:W3CDTF">2010-02-03T23:47:00Z</dcterms:modified>
</cp:coreProperties>
</file>